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97" w:type="dxa"/>
        <w:tblLook w:val="01E0"/>
      </w:tblPr>
      <w:tblGrid>
        <w:gridCol w:w="2431"/>
        <w:gridCol w:w="707"/>
        <w:gridCol w:w="5959"/>
      </w:tblGrid>
      <w:tr w:rsidR="00FC3388" w:rsidRPr="00B54B36">
        <w:tc>
          <w:tcPr>
            <w:tcW w:w="2431" w:type="dxa"/>
          </w:tcPr>
          <w:p w:rsidR="00FC3388" w:rsidRPr="00B54B36" w:rsidRDefault="00FC3388" w:rsidP="00E85309">
            <w:pPr>
              <w:tabs>
                <w:tab w:val="left" w:pos="675"/>
              </w:tabs>
              <w:jc w:val="center"/>
              <w:rPr>
                <w:rFonts w:ascii="Times New Roman" w:hAnsi="Times New Roman"/>
                <w:b/>
                <w:color w:val="000000"/>
                <w:sz w:val="24"/>
                <w:lang w:val="nl-NL"/>
              </w:rPr>
            </w:pPr>
            <w:r w:rsidRPr="00B54B36">
              <w:rPr>
                <w:rFonts w:ascii="Times New Roman" w:hAnsi="Times New Roman"/>
                <w:b/>
                <w:color w:val="000000"/>
                <w:sz w:val="24"/>
                <w:lang w:val="nl-NL"/>
              </w:rPr>
              <w:t>BỘ TÀI CHÍNH</w:t>
            </w:r>
          </w:p>
          <w:p w:rsidR="00FC3388" w:rsidRPr="00B54B36" w:rsidRDefault="00FC3388" w:rsidP="00BB4242">
            <w:pPr>
              <w:jc w:val="center"/>
              <w:rPr>
                <w:rFonts w:ascii="Times New Roman" w:hAnsi="Times New Roman"/>
                <w:b/>
                <w:color w:val="000000"/>
                <w:sz w:val="28"/>
                <w:szCs w:val="28"/>
                <w:lang w:val="nl-NL"/>
              </w:rPr>
            </w:pPr>
            <w:r w:rsidRPr="00B54B36">
              <w:rPr>
                <w:rFonts w:ascii="Times New Roman" w:hAnsi="Times New Roman"/>
                <w:b/>
                <w:color w:val="000000"/>
                <w:sz w:val="28"/>
                <w:szCs w:val="28"/>
                <w:lang w:val="nl-NL"/>
              </w:rPr>
              <w:t>——</w:t>
            </w:r>
          </w:p>
          <w:p w:rsidR="00FC3388" w:rsidRPr="00B54B36" w:rsidRDefault="00FC3388" w:rsidP="00BB4242">
            <w:pPr>
              <w:jc w:val="center"/>
              <w:rPr>
                <w:rFonts w:ascii="Times New Roman" w:hAnsi="Times New Roman"/>
                <w:color w:val="000000"/>
                <w:szCs w:val="26"/>
                <w:lang w:val="nl-NL"/>
              </w:rPr>
            </w:pPr>
          </w:p>
        </w:tc>
        <w:tc>
          <w:tcPr>
            <w:tcW w:w="707" w:type="dxa"/>
          </w:tcPr>
          <w:p w:rsidR="00FC3388" w:rsidRPr="00B54B36" w:rsidRDefault="00FC3388" w:rsidP="00BB4242">
            <w:pPr>
              <w:jc w:val="center"/>
              <w:rPr>
                <w:rFonts w:ascii="Times New Roman" w:hAnsi="Times New Roman"/>
                <w:b/>
                <w:color w:val="000000"/>
                <w:szCs w:val="26"/>
                <w:lang w:val="nl-NL"/>
              </w:rPr>
            </w:pPr>
          </w:p>
        </w:tc>
        <w:tc>
          <w:tcPr>
            <w:tcW w:w="5959" w:type="dxa"/>
          </w:tcPr>
          <w:p w:rsidR="00FC3388" w:rsidRPr="00B54B36" w:rsidRDefault="00FC3388" w:rsidP="00BB4242">
            <w:pPr>
              <w:jc w:val="center"/>
              <w:rPr>
                <w:rFonts w:ascii="Times New Roman" w:hAnsi="Times New Roman"/>
                <w:b/>
                <w:color w:val="000000"/>
                <w:sz w:val="24"/>
                <w:lang w:val="nl-NL"/>
              </w:rPr>
            </w:pPr>
            <w:r w:rsidRPr="00B54B36">
              <w:rPr>
                <w:rFonts w:ascii="Times New Roman" w:hAnsi="Times New Roman"/>
                <w:b/>
                <w:color w:val="000000"/>
                <w:sz w:val="24"/>
                <w:lang w:val="nl-NL"/>
              </w:rPr>
              <w:t>CỘNG HOÀ XÃ HỘI CHỦ NGHĨA VIỆT NAM</w:t>
            </w:r>
          </w:p>
          <w:p w:rsidR="00FC3388" w:rsidRPr="00B54B36" w:rsidRDefault="00FC3388" w:rsidP="00BB4242">
            <w:pPr>
              <w:jc w:val="center"/>
              <w:rPr>
                <w:rFonts w:ascii="Times New Roman" w:hAnsi="Times New Roman"/>
                <w:b/>
                <w:color w:val="000000"/>
                <w:sz w:val="28"/>
                <w:szCs w:val="28"/>
                <w:lang w:val="nl-NL"/>
              </w:rPr>
            </w:pPr>
            <w:r w:rsidRPr="00B54B36">
              <w:rPr>
                <w:rFonts w:ascii="Times New Roman" w:hAnsi="Times New Roman"/>
                <w:b/>
                <w:color w:val="000000"/>
                <w:sz w:val="28"/>
                <w:szCs w:val="28"/>
                <w:lang w:val="nl-NL"/>
              </w:rPr>
              <w:t>Độc lập - Tự do - Hạnh phúc</w:t>
            </w:r>
          </w:p>
          <w:p w:rsidR="00FC3388" w:rsidRPr="00B54B36" w:rsidRDefault="00FC3388" w:rsidP="00BB4242">
            <w:pPr>
              <w:jc w:val="center"/>
              <w:rPr>
                <w:rFonts w:ascii="Times New Roman" w:hAnsi="Times New Roman"/>
                <w:b/>
                <w:color w:val="000000"/>
                <w:sz w:val="28"/>
                <w:szCs w:val="28"/>
                <w:lang w:val="nl-NL"/>
              </w:rPr>
            </w:pPr>
            <w:r w:rsidRPr="00B54B36">
              <w:rPr>
                <w:rFonts w:ascii="Times New Roman" w:hAnsi="Times New Roman"/>
                <w:color w:val="000000"/>
                <w:sz w:val="28"/>
                <w:szCs w:val="28"/>
                <w:lang w:val="nl-NL"/>
              </w:rPr>
              <w:t>—————————————</w:t>
            </w:r>
          </w:p>
        </w:tc>
      </w:tr>
      <w:tr w:rsidR="00FC3388" w:rsidRPr="00B54B36">
        <w:tc>
          <w:tcPr>
            <w:tcW w:w="2431" w:type="dxa"/>
          </w:tcPr>
          <w:p w:rsidR="00FC3388" w:rsidRPr="00B54B36" w:rsidRDefault="00C95E24" w:rsidP="00880F5A">
            <w:pPr>
              <w:jc w:val="center"/>
              <w:rPr>
                <w:rFonts w:ascii="Times New Roman" w:hAnsi="Times New Roman"/>
                <w:color w:val="000000"/>
                <w:sz w:val="24"/>
                <w:lang w:val="nl-NL"/>
              </w:rPr>
            </w:pPr>
            <w:r w:rsidRPr="00B54B36">
              <w:rPr>
                <w:rFonts w:ascii="Times New Roman" w:hAnsi="Times New Roman"/>
                <w:color w:val="000000"/>
                <w:szCs w:val="26"/>
                <w:lang w:val="nl-NL"/>
              </w:rPr>
              <w:t xml:space="preserve">Số: </w:t>
            </w:r>
            <w:r w:rsidR="00880F5A" w:rsidRPr="00B54B36">
              <w:rPr>
                <w:rFonts w:ascii="Times New Roman" w:hAnsi="Times New Roman"/>
                <w:color w:val="000000"/>
                <w:szCs w:val="26"/>
                <w:lang w:val="nl-NL"/>
              </w:rPr>
              <w:t xml:space="preserve">       </w:t>
            </w:r>
            <w:r w:rsidR="004D0AB1">
              <w:rPr>
                <w:rFonts w:ascii="Times New Roman" w:hAnsi="Times New Roman"/>
                <w:color w:val="000000"/>
                <w:szCs w:val="26"/>
                <w:lang w:val="nl-NL"/>
              </w:rPr>
              <w:t>/BC</w:t>
            </w:r>
            <w:r w:rsidRPr="00B54B36">
              <w:rPr>
                <w:rFonts w:ascii="Times New Roman" w:hAnsi="Times New Roman"/>
                <w:color w:val="000000"/>
                <w:szCs w:val="26"/>
                <w:lang w:val="nl-NL"/>
              </w:rPr>
              <w:t>-BTC</w:t>
            </w:r>
          </w:p>
        </w:tc>
        <w:tc>
          <w:tcPr>
            <w:tcW w:w="707" w:type="dxa"/>
          </w:tcPr>
          <w:p w:rsidR="00FC3388" w:rsidRPr="00B54B36" w:rsidRDefault="00FC3388" w:rsidP="00BB4242">
            <w:pPr>
              <w:jc w:val="center"/>
              <w:rPr>
                <w:rFonts w:ascii="Times New Roman" w:hAnsi="Times New Roman"/>
                <w:i/>
                <w:color w:val="000000"/>
                <w:sz w:val="28"/>
                <w:szCs w:val="28"/>
                <w:lang w:val="nl-NL"/>
              </w:rPr>
            </w:pPr>
          </w:p>
        </w:tc>
        <w:tc>
          <w:tcPr>
            <w:tcW w:w="5959" w:type="dxa"/>
          </w:tcPr>
          <w:p w:rsidR="00FC3388" w:rsidRPr="00B54B36" w:rsidRDefault="00FC3388" w:rsidP="00AF2290">
            <w:pPr>
              <w:jc w:val="center"/>
              <w:rPr>
                <w:rFonts w:ascii="Times New Roman" w:hAnsi="Times New Roman"/>
                <w:color w:val="000000"/>
                <w:sz w:val="28"/>
                <w:szCs w:val="28"/>
                <w:lang w:val="nl-NL"/>
              </w:rPr>
            </w:pPr>
            <w:r w:rsidRPr="00B54B36">
              <w:rPr>
                <w:rFonts w:ascii="Times New Roman" w:hAnsi="Times New Roman"/>
                <w:i/>
                <w:color w:val="000000"/>
                <w:sz w:val="28"/>
                <w:szCs w:val="28"/>
                <w:lang w:val="nl-NL"/>
              </w:rPr>
              <w:t>Hà Nội, ngày</w:t>
            </w:r>
            <w:r w:rsidR="00880F5A" w:rsidRPr="00B54B36">
              <w:rPr>
                <w:rFonts w:ascii="Times New Roman" w:hAnsi="Times New Roman"/>
                <w:i/>
                <w:color w:val="000000"/>
                <w:sz w:val="28"/>
                <w:szCs w:val="28"/>
                <w:lang w:val="nl-NL"/>
              </w:rPr>
              <w:t xml:space="preserve">   </w:t>
            </w:r>
            <w:r w:rsidR="00B70AC1" w:rsidRPr="00B54B36">
              <w:rPr>
                <w:rFonts w:ascii="Times New Roman" w:hAnsi="Times New Roman"/>
                <w:i/>
                <w:color w:val="000000"/>
                <w:sz w:val="28"/>
                <w:szCs w:val="28"/>
                <w:lang w:val="nl-NL"/>
              </w:rPr>
              <w:t xml:space="preserve"> </w:t>
            </w:r>
            <w:r w:rsidRPr="00B54B36">
              <w:rPr>
                <w:rFonts w:ascii="Times New Roman" w:hAnsi="Times New Roman"/>
                <w:i/>
                <w:color w:val="000000"/>
                <w:sz w:val="28"/>
                <w:szCs w:val="28"/>
                <w:lang w:val="nl-NL"/>
              </w:rPr>
              <w:t>tháng</w:t>
            </w:r>
            <w:r w:rsidR="000275EF" w:rsidRPr="00B54B36">
              <w:rPr>
                <w:rFonts w:ascii="Times New Roman" w:hAnsi="Times New Roman"/>
                <w:i/>
                <w:color w:val="000000"/>
                <w:sz w:val="28"/>
                <w:szCs w:val="28"/>
                <w:lang w:val="nl-NL"/>
              </w:rPr>
              <w:t xml:space="preserve"> </w:t>
            </w:r>
            <w:r w:rsidR="00250328" w:rsidRPr="00B54B36">
              <w:rPr>
                <w:rFonts w:ascii="Times New Roman" w:hAnsi="Times New Roman"/>
                <w:i/>
                <w:color w:val="000000"/>
                <w:sz w:val="28"/>
                <w:szCs w:val="28"/>
                <w:lang w:val="nl-NL"/>
              </w:rPr>
              <w:t xml:space="preserve">  </w:t>
            </w:r>
            <w:r w:rsidR="00F01294" w:rsidRPr="00B54B36">
              <w:rPr>
                <w:rFonts w:ascii="Times New Roman" w:hAnsi="Times New Roman"/>
                <w:i/>
                <w:color w:val="000000"/>
                <w:sz w:val="28"/>
                <w:szCs w:val="28"/>
                <w:lang w:val="nl-NL"/>
              </w:rPr>
              <w:t xml:space="preserve"> </w:t>
            </w:r>
            <w:r w:rsidRPr="00B54B36">
              <w:rPr>
                <w:rFonts w:ascii="Times New Roman" w:hAnsi="Times New Roman"/>
                <w:i/>
                <w:color w:val="000000"/>
                <w:sz w:val="28"/>
                <w:szCs w:val="28"/>
                <w:lang w:val="nl-NL"/>
              </w:rPr>
              <w:t>năm 20</w:t>
            </w:r>
            <w:r w:rsidR="00880F5A" w:rsidRPr="00B54B36">
              <w:rPr>
                <w:rFonts w:ascii="Times New Roman" w:hAnsi="Times New Roman"/>
                <w:i/>
                <w:color w:val="000000"/>
                <w:sz w:val="28"/>
                <w:szCs w:val="28"/>
                <w:lang w:val="nl-NL"/>
              </w:rPr>
              <w:t>2</w:t>
            </w:r>
            <w:r w:rsidR="00AB6DC2">
              <w:rPr>
                <w:rFonts w:ascii="Times New Roman" w:hAnsi="Times New Roman"/>
                <w:i/>
                <w:color w:val="000000"/>
                <w:sz w:val="28"/>
                <w:szCs w:val="28"/>
                <w:lang w:val="nl-NL"/>
              </w:rPr>
              <w:t>5</w:t>
            </w:r>
          </w:p>
        </w:tc>
      </w:tr>
    </w:tbl>
    <w:p w:rsidR="00F05213" w:rsidRDefault="00F05213" w:rsidP="00BB4242">
      <w:pPr>
        <w:jc w:val="both"/>
        <w:rPr>
          <w:rFonts w:ascii="Times New Roman" w:hAnsi="Times New Roman"/>
          <w:b/>
          <w:color w:val="000000"/>
          <w:sz w:val="28"/>
          <w:szCs w:val="28"/>
          <w:lang w:val="nl-NL"/>
        </w:rPr>
      </w:pPr>
    </w:p>
    <w:p w:rsidR="00801280" w:rsidRPr="00EF63DF" w:rsidRDefault="00801280" w:rsidP="00BB4242">
      <w:pPr>
        <w:jc w:val="both"/>
        <w:rPr>
          <w:rFonts w:ascii="Times New Roman" w:hAnsi="Times New Roman"/>
          <w:b/>
          <w:color w:val="000000"/>
          <w:sz w:val="4"/>
          <w:szCs w:val="4"/>
          <w:lang w:val="nl-NL"/>
        </w:rPr>
      </w:pPr>
    </w:p>
    <w:p w:rsidR="00D701DE" w:rsidRPr="008A7B5A" w:rsidRDefault="00D701DE" w:rsidP="00BB4242">
      <w:pPr>
        <w:jc w:val="both"/>
        <w:rPr>
          <w:rFonts w:ascii="Times New Roman" w:hAnsi="Times New Roman"/>
          <w:b/>
          <w:color w:val="000000"/>
          <w:sz w:val="4"/>
          <w:szCs w:val="4"/>
          <w:lang w:val="nl-NL"/>
        </w:rPr>
      </w:pPr>
    </w:p>
    <w:p w:rsidR="000C3EDC" w:rsidRPr="004D0AB1" w:rsidRDefault="004D0AB1" w:rsidP="00722548">
      <w:pPr>
        <w:jc w:val="center"/>
        <w:rPr>
          <w:rFonts w:ascii="Times New Roman" w:hAnsi="Times New Roman"/>
          <w:b/>
          <w:color w:val="000000"/>
          <w:sz w:val="28"/>
          <w:szCs w:val="28"/>
          <w:lang w:val="nl-NL"/>
        </w:rPr>
      </w:pPr>
      <w:r>
        <w:rPr>
          <w:rFonts w:ascii="Times New Roman" w:hAnsi="Times New Roman"/>
          <w:b/>
          <w:color w:val="000000"/>
          <w:sz w:val="28"/>
          <w:szCs w:val="28"/>
          <w:lang w:val="nl-NL"/>
        </w:rPr>
        <w:t>BÁO CÁO</w:t>
      </w:r>
      <w:r w:rsidR="00722548">
        <w:rPr>
          <w:rFonts w:ascii="Times New Roman" w:hAnsi="Times New Roman"/>
          <w:b/>
          <w:color w:val="000000"/>
          <w:sz w:val="28"/>
          <w:szCs w:val="28"/>
          <w:lang w:val="nl-NL"/>
        </w:rPr>
        <w:t xml:space="preserve"> </w:t>
      </w:r>
      <w:r>
        <w:rPr>
          <w:rFonts w:ascii="Times New Roman" w:hAnsi="Times New Roman"/>
          <w:b/>
          <w:color w:val="000000"/>
          <w:sz w:val="28"/>
          <w:szCs w:val="28"/>
          <w:lang w:val="nl-NL"/>
        </w:rPr>
        <w:t>TỔNG KẾT TÌNH HÌNH THỰC HIỆN NGHỊ ĐỊNH SỐ 191/2013/NĐ-CP NGÀY 23/11/2013 CỦA CHÍNH PHỦ QUY ĐỊNH CHI TIẾT VỀ TÀI CHÍNH CÔNG ĐOÀN</w:t>
      </w:r>
    </w:p>
    <w:p w:rsidR="00FC3388" w:rsidRPr="00AB6DC2" w:rsidRDefault="00755173" w:rsidP="00600532">
      <w:pPr>
        <w:rPr>
          <w:rFonts w:ascii="Times New Roman" w:hAnsi="Times New Roman"/>
          <w:b/>
          <w:color w:val="000000"/>
          <w:sz w:val="28"/>
          <w:szCs w:val="28"/>
          <w:lang w:val="nl-NL"/>
        </w:rPr>
      </w:pPr>
      <w:r w:rsidRPr="00755173">
        <w:rPr>
          <w:rFonts w:ascii="Times New Roman" w:hAnsi="Times New Roman"/>
          <w:b/>
          <w:noProof/>
          <w:color w:val="000000"/>
          <w:sz w:val="28"/>
          <w:szCs w:val="28"/>
          <w:lang w:eastAsia="vi-VN"/>
        </w:rPr>
        <w:pict>
          <v:shapetype id="_x0000_t32" coordsize="21600,21600" o:spt="32" o:oned="t" path="m,l21600,21600e" filled="f">
            <v:path arrowok="t" fillok="f" o:connecttype="none"/>
            <o:lock v:ext="edit" shapetype="t"/>
          </v:shapetype>
          <v:shape id="_x0000_s1026" type="#_x0000_t32" style="position:absolute;margin-left:147.55pt;margin-top:9.6pt;width:150pt;height:0;z-index:251657728" o:connectortype="straight"/>
        </w:pict>
      </w:r>
    </w:p>
    <w:p w:rsidR="00F05213" w:rsidRPr="00B54B36" w:rsidRDefault="00F05213" w:rsidP="004A4834">
      <w:pPr>
        <w:rPr>
          <w:rFonts w:ascii="Times New Roman" w:hAnsi="Times New Roman"/>
          <w:color w:val="000000"/>
          <w:sz w:val="28"/>
          <w:szCs w:val="28"/>
          <w:lang w:val="nl-NL"/>
        </w:rPr>
      </w:pPr>
    </w:p>
    <w:p w:rsidR="00FC3388" w:rsidRDefault="00FC3388" w:rsidP="00BB4242">
      <w:pPr>
        <w:jc w:val="center"/>
        <w:rPr>
          <w:rFonts w:ascii="Times New Roman" w:hAnsi="Times New Roman"/>
          <w:color w:val="000000"/>
          <w:sz w:val="28"/>
          <w:szCs w:val="28"/>
          <w:lang w:val="nl-NL"/>
        </w:rPr>
      </w:pPr>
      <w:r w:rsidRPr="00B54B36">
        <w:rPr>
          <w:rFonts w:ascii="Times New Roman" w:hAnsi="Times New Roman"/>
          <w:color w:val="000000"/>
          <w:sz w:val="28"/>
          <w:szCs w:val="28"/>
          <w:lang w:val="nl-NL"/>
        </w:rPr>
        <w:t>Kính gửi:</w:t>
      </w:r>
      <w:r w:rsidR="007746C9" w:rsidRPr="00B54B36">
        <w:rPr>
          <w:rFonts w:ascii="Times New Roman" w:hAnsi="Times New Roman"/>
          <w:color w:val="000000"/>
          <w:sz w:val="28"/>
          <w:szCs w:val="28"/>
          <w:lang w:val="nl-NL"/>
        </w:rPr>
        <w:t xml:space="preserve">  </w:t>
      </w:r>
      <w:r w:rsidRPr="00B54B36">
        <w:rPr>
          <w:rFonts w:ascii="Times New Roman" w:hAnsi="Times New Roman"/>
          <w:color w:val="000000"/>
          <w:sz w:val="28"/>
          <w:szCs w:val="28"/>
          <w:lang w:val="nl-NL"/>
        </w:rPr>
        <w:t>Chính phủ</w:t>
      </w:r>
    </w:p>
    <w:p w:rsidR="00FC3388" w:rsidRDefault="00FC3388" w:rsidP="00BB4242">
      <w:pPr>
        <w:rPr>
          <w:rFonts w:ascii="Times New Roman" w:hAnsi="Times New Roman"/>
          <w:color w:val="000000"/>
          <w:sz w:val="28"/>
          <w:szCs w:val="28"/>
          <w:lang w:val="nl-NL"/>
        </w:rPr>
      </w:pPr>
    </w:p>
    <w:p w:rsidR="004D0AB1" w:rsidRDefault="004D0AB1"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Thực hiện quy định tại Điều 28 Nghị định số 78/2025/NĐ-CP ngày 01/4/2025 của Chính phủ quy định chi tiết một số điều và biện pháp để tổ chức, hướng dẫn thi hành Luật Ban hành văn bản quy phạm pháp luật (đã được sửa đổi, bổ sung tại điểm a khoản 13 Điều 1 Nghị định số 187/2025/NĐ-CP ngày 01/7/2025 của Chính phủ), Bộ Tài chính báo cáo Chính phủ tổng kết tình hình thực hiện Nghị định số 191/2013/NĐ-CP ngày 23/11/2013 của Chính phủ quy định chi tiết về tài chính công đoàn (TCCĐ) (trước thời điểm ban hành Luật Công đoàn năm 2024) như sau:</w:t>
      </w:r>
    </w:p>
    <w:p w:rsidR="004D0AB1" w:rsidRPr="00B02BB5" w:rsidRDefault="004D0AB1" w:rsidP="000328C5">
      <w:pPr>
        <w:spacing w:before="60"/>
        <w:jc w:val="both"/>
        <w:rPr>
          <w:rFonts w:ascii="Times New Roman" w:hAnsi="Times New Roman"/>
          <w:b/>
          <w:color w:val="000000"/>
          <w:sz w:val="28"/>
          <w:szCs w:val="28"/>
          <w:lang w:val="en-US"/>
        </w:rPr>
      </w:pPr>
      <w:r>
        <w:rPr>
          <w:rFonts w:ascii="Times New Roman" w:hAnsi="Times New Roman"/>
          <w:color w:val="000000"/>
          <w:sz w:val="28"/>
          <w:szCs w:val="28"/>
          <w:lang w:val="en-US"/>
        </w:rPr>
        <w:tab/>
      </w:r>
      <w:r w:rsidRPr="00B02BB5">
        <w:rPr>
          <w:rFonts w:ascii="Times New Roman" w:hAnsi="Times New Roman"/>
          <w:b/>
          <w:color w:val="000000"/>
          <w:sz w:val="28"/>
          <w:szCs w:val="28"/>
          <w:lang w:val="en-US"/>
        </w:rPr>
        <w:t>I. Các quy định của pháp luật về cơ chế quản lý TCCĐ</w:t>
      </w:r>
    </w:p>
    <w:p w:rsidR="004D0AB1" w:rsidRPr="00B02BB5" w:rsidRDefault="004D0AB1" w:rsidP="000328C5">
      <w:pPr>
        <w:spacing w:before="60"/>
        <w:ind w:firstLine="567"/>
        <w:jc w:val="both"/>
        <w:rPr>
          <w:rFonts w:ascii="Times New Roman" w:hAnsi="Times New Roman"/>
          <w:b/>
          <w:color w:val="000000"/>
          <w:sz w:val="28"/>
          <w:szCs w:val="28"/>
          <w:lang w:val="en-US"/>
        </w:rPr>
      </w:pPr>
      <w:r w:rsidRPr="00B02BB5">
        <w:rPr>
          <w:rFonts w:ascii="Times New Roman" w:hAnsi="Times New Roman"/>
          <w:b/>
          <w:color w:val="000000"/>
          <w:sz w:val="28"/>
          <w:szCs w:val="28"/>
          <w:lang w:val="en-US"/>
        </w:rPr>
        <w:t xml:space="preserve">  1. Văn bản quy định của Quốc hội, Chính phủ</w:t>
      </w:r>
    </w:p>
    <w:p w:rsidR="004D0AB1" w:rsidRDefault="004D0AB1"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Theo quy định tại Luật Công đoàn năm 2012 và Nghị định số 191/2013/NĐ-CP quy định:</w:t>
      </w:r>
    </w:p>
    <w:p w:rsidR="004D0AB1" w:rsidRDefault="004D0AB1"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a) TCCĐ: Điều 26 Luật Công đoàn quy định TCCĐ gồm các nguồn thu sau </w:t>
      </w:r>
      <w:r w:rsidRPr="003E354B">
        <w:rPr>
          <w:rFonts w:ascii="Times New Roman" w:hAnsi="Times New Roman"/>
          <w:i/>
          <w:color w:val="000000"/>
          <w:sz w:val="28"/>
          <w:szCs w:val="28"/>
          <w:lang w:val="en-US"/>
        </w:rPr>
        <w:t xml:space="preserve">(1) Đoàn phí công đoàn (ĐPCĐ) do đoàn viên công đoàn đóng theo quy định của Điều lệ Công đoàn Việt Nam; (2) KPCĐ do cơ quan, tổ chức, doanh nghiệp đóng bằng 2% quỹ tiền lương làm căn cứ đóng bảo hiểm xã hội (BHXH) cho người lao động; (3) </w:t>
      </w:r>
      <w:r w:rsidR="003E354B" w:rsidRPr="003E354B">
        <w:rPr>
          <w:rFonts w:ascii="Times New Roman" w:hAnsi="Times New Roman"/>
          <w:i/>
          <w:color w:val="000000"/>
          <w:sz w:val="28"/>
          <w:szCs w:val="28"/>
          <w:lang w:val="en-US"/>
        </w:rPr>
        <w:t>Ngân sách nhà nước (NSNN) cấp hỗ trợ; (4) Nguồn thu khác từ hoạt động văn hóa, thể thao, hoạt động kinh tế của Công đoàn, từ đề án, dự án do Nhà nước giao; từ viện trợ, tài trợ của tổ chức, cá nhân trong nước và nước ngoài</w:t>
      </w:r>
      <w:r w:rsidR="003E354B">
        <w:rPr>
          <w:rFonts w:ascii="Times New Roman" w:hAnsi="Times New Roman"/>
          <w:color w:val="000000"/>
          <w:sz w:val="28"/>
          <w:szCs w:val="28"/>
          <w:lang w:val="en-US"/>
        </w:rPr>
        <w:t>.</w:t>
      </w:r>
    </w:p>
    <w:p w:rsidR="00E62714" w:rsidRDefault="00E6271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b) Nguyên tắc quản lý và sử dụng TCCĐ</w:t>
      </w:r>
    </w:p>
    <w:p w:rsidR="00E62714" w:rsidRDefault="00E6271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Điều 27 Luật Công đoàn quy định quản lý, sử dụng TCCĐ: (1) Công đoàn thực hiện quản lý, sử dụng TCCĐ theo quy định của pháp luật và quy định của Tổng LĐLĐ Việt Nam; (2) TCCĐ được sử dụng cho hoạt động thực hiện quyền, trách nhiệm của Công đoàn và duy trì hoạt động của hệ thống công đoàn bao gồm 12 nhiệm vụ.</w:t>
      </w:r>
    </w:p>
    <w:p w:rsidR="00577B57" w:rsidRDefault="00577B57"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 Điều 3 Nghị định số 191/2013/NĐ-CP của Chính phủ quy định: </w:t>
      </w:r>
    </w:p>
    <w:p w:rsidR="00577B57" w:rsidRDefault="00577B57"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Việc quản lý và sử dụng TCCĐ phải bảo đảm nguyên tắc tập trung</w:t>
      </w:r>
      <w:r w:rsidR="0056329F">
        <w:rPr>
          <w:rFonts w:ascii="Times New Roman" w:hAnsi="Times New Roman"/>
          <w:color w:val="000000"/>
          <w:sz w:val="28"/>
          <w:szCs w:val="28"/>
          <w:lang w:val="en-US"/>
        </w:rPr>
        <w:t>, dân chủ, công khai, minh bạch, có phân công, phân cấp quản lý, gắn quyền hạn và trách nhiệm của công đoàn các cấp; thực hiện công tác kế toán, thống kê, báo cáo, quyết toán TCCĐ theo quy định của pháp luật về kế toán, thống kê.</w:t>
      </w:r>
    </w:p>
    <w:p w:rsidR="0056329F" w:rsidRDefault="0056329F"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ab/>
        <w:t xml:space="preserve">+ </w:t>
      </w:r>
      <w:r w:rsidR="00F34912">
        <w:rPr>
          <w:rFonts w:ascii="Times New Roman" w:hAnsi="Times New Roman"/>
          <w:color w:val="000000"/>
          <w:sz w:val="28"/>
          <w:szCs w:val="28"/>
          <w:lang w:val="en-US"/>
        </w:rPr>
        <w:t>Tổ chức công đoàn được giao quản lý, sử dụng TCCĐ được mở tài khoản tại Kho bạc Nhà nước để phản ánh các khoản NSNN cấp hỗ trợ; được mở tài khoản tiền gửi tại ngân hàng để phản ánh các khoản thu, chi KPCĐ theo quy định của Luật Công đoàn.</w:t>
      </w:r>
    </w:p>
    <w:p w:rsidR="00F34912" w:rsidRDefault="00F34912" w:rsidP="000328C5">
      <w:pPr>
        <w:tabs>
          <w:tab w:val="left" w:pos="709"/>
        </w:tabs>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 Kết thúc năm ngân sách, nguồn </w:t>
      </w:r>
      <w:proofErr w:type="gramStart"/>
      <w:r>
        <w:rPr>
          <w:rFonts w:ascii="Times New Roman" w:hAnsi="Times New Roman"/>
          <w:color w:val="000000"/>
          <w:sz w:val="28"/>
          <w:szCs w:val="28"/>
          <w:lang w:val="en-US"/>
        </w:rPr>
        <w:t>thu</w:t>
      </w:r>
      <w:proofErr w:type="gramEnd"/>
      <w:r>
        <w:rPr>
          <w:rFonts w:ascii="Times New Roman" w:hAnsi="Times New Roman"/>
          <w:color w:val="000000"/>
          <w:sz w:val="28"/>
          <w:szCs w:val="28"/>
          <w:lang w:val="en-US"/>
        </w:rPr>
        <w:t xml:space="preserve"> KPCĐ chưa sử dụng hết được chuyển sang năm sau để tiếp tục sử dụng theo quy định; đối với nguồn NSNN cấp hỗ trợ, thực hiện theo quy định của Luật NSNN và các văn bản hướng dẫn Luật về khóa sổ ngân sách cuối năm.</w:t>
      </w:r>
    </w:p>
    <w:p w:rsidR="004D0AB1" w:rsidRDefault="00F34912" w:rsidP="000328C5">
      <w:pPr>
        <w:spacing w:before="60"/>
        <w:ind w:firstLine="720"/>
        <w:jc w:val="both"/>
        <w:rPr>
          <w:rFonts w:ascii="Times New Roman" w:hAnsi="Times New Roman"/>
          <w:color w:val="000000"/>
          <w:sz w:val="28"/>
          <w:szCs w:val="28"/>
          <w:lang w:val="en-US"/>
        </w:rPr>
      </w:pPr>
      <w:r>
        <w:rPr>
          <w:rFonts w:ascii="Times New Roman" w:hAnsi="Times New Roman"/>
          <w:color w:val="000000"/>
          <w:sz w:val="28"/>
          <w:szCs w:val="28"/>
          <w:lang w:val="en-US"/>
        </w:rPr>
        <w:t>c) Về KPCĐ</w:t>
      </w:r>
    </w:p>
    <w:p w:rsidR="00F34912" w:rsidRDefault="00F34912"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Đối tượng đóng KPCĐ được quy định tại khoản 2 Điều 26 Luật Công đoàn và Điều 4 Nghị định số 191/2013/NĐ-CP của Chính phủ là cơ quan, tổ chức, doanh nghiệp mà không phân biệt cơ quan, tổ chức, doanh nghiệp đó đã có hay chưa có tổ chức công đoàn cơ sở.</w:t>
      </w:r>
    </w:p>
    <w:p w:rsidR="00F34912" w:rsidRDefault="00F34912"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 Mức đóng bằng 2% quỹ tiền lương làm căn cứ đóng BHXH cho người </w:t>
      </w:r>
      <w:proofErr w:type="gramStart"/>
      <w:r>
        <w:rPr>
          <w:rFonts w:ascii="Times New Roman" w:hAnsi="Times New Roman"/>
          <w:color w:val="000000"/>
          <w:sz w:val="28"/>
          <w:szCs w:val="28"/>
          <w:lang w:val="en-US"/>
        </w:rPr>
        <w:t>lao</w:t>
      </w:r>
      <w:proofErr w:type="gramEnd"/>
      <w:r>
        <w:rPr>
          <w:rFonts w:ascii="Times New Roman" w:hAnsi="Times New Roman"/>
          <w:color w:val="000000"/>
          <w:sz w:val="28"/>
          <w:szCs w:val="28"/>
          <w:lang w:val="en-US"/>
        </w:rPr>
        <w:t xml:space="preserve"> động. Quỹ tiền lương này là tổng mức tiền lương của những người </w:t>
      </w:r>
      <w:proofErr w:type="gramStart"/>
      <w:r>
        <w:rPr>
          <w:rFonts w:ascii="Times New Roman" w:hAnsi="Times New Roman"/>
          <w:color w:val="000000"/>
          <w:sz w:val="28"/>
          <w:szCs w:val="28"/>
          <w:lang w:val="en-US"/>
        </w:rPr>
        <w:t>lao</w:t>
      </w:r>
      <w:proofErr w:type="gramEnd"/>
      <w:r>
        <w:rPr>
          <w:rFonts w:ascii="Times New Roman" w:hAnsi="Times New Roman"/>
          <w:color w:val="000000"/>
          <w:sz w:val="28"/>
          <w:szCs w:val="28"/>
          <w:lang w:val="en-US"/>
        </w:rPr>
        <w:t xml:space="preserve"> động thuộc đối tượng phải đóng BHXH theo quy định của pháp luật về BHXH.</w:t>
      </w:r>
    </w:p>
    <w:p w:rsidR="00F34912" w:rsidRDefault="00F34912"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Phương thức đóng, nguồn đóng KPCĐ được quy định tại Điều 6 và Điều 7 Nghị định số 191/2013/NĐ-CP: Cơ quan, đơn vị, tổ chức, doanh nghiệp đóng KPCĐ mỗi tháng một lần cùng thời điểm đóng BHXH bắt buộc cho người lao động</w:t>
      </w:r>
      <w:r w:rsidR="00581914">
        <w:rPr>
          <w:rFonts w:ascii="Times New Roman" w:hAnsi="Times New Roman"/>
          <w:color w:val="000000"/>
          <w:sz w:val="28"/>
          <w:szCs w:val="28"/>
          <w:lang w:val="en-US"/>
        </w:rPr>
        <w:t xml:space="preserve"> trên cơ sở đăng ký với tổ chức công đoàn</w:t>
      </w:r>
      <w:r>
        <w:rPr>
          <w:rFonts w:ascii="Times New Roman" w:hAnsi="Times New Roman"/>
          <w:color w:val="000000"/>
          <w:sz w:val="28"/>
          <w:szCs w:val="28"/>
          <w:lang w:val="en-US"/>
        </w:rPr>
        <w:t>.</w:t>
      </w:r>
      <w:r w:rsidR="0034264A">
        <w:rPr>
          <w:rFonts w:ascii="Times New Roman" w:hAnsi="Times New Roman"/>
          <w:color w:val="000000"/>
          <w:sz w:val="28"/>
          <w:szCs w:val="28"/>
          <w:lang w:val="en-US"/>
        </w:rPr>
        <w:t xml:space="preserve"> </w:t>
      </w:r>
      <w:proofErr w:type="gramStart"/>
      <w:r w:rsidR="0034264A">
        <w:rPr>
          <w:rFonts w:ascii="Times New Roman" w:hAnsi="Times New Roman"/>
          <w:color w:val="000000"/>
          <w:sz w:val="28"/>
          <w:szCs w:val="28"/>
          <w:lang w:val="en-US"/>
        </w:rPr>
        <w:t>Đối với cơ quan, đơn vị được NSNN bảo đảm toàn bộ kinh phí hoạt động thường xuyên, NSNN bảo đảm toàn bộ nguồn đóng KPCĐ.</w:t>
      </w:r>
      <w:proofErr w:type="gramEnd"/>
      <w:r w:rsidR="0034264A">
        <w:rPr>
          <w:rFonts w:ascii="Times New Roman" w:hAnsi="Times New Roman"/>
          <w:color w:val="000000"/>
          <w:sz w:val="28"/>
          <w:szCs w:val="28"/>
          <w:lang w:val="en-US"/>
        </w:rPr>
        <w:t xml:space="preserve"> Đối với cơ quan, đơn vị được một phần kinh phí hoạt động thường xuyên NSNN bảo đảm nguồn đóng KPCĐ đối với số biên chế hưởng lương từ NSNN đơn vị và được bố trí trong dự toán chi thường xuyên hàng năm của cơ quan, đơn vị theo quy định của pháp luật về phân cấp quản lý NSNN.</w:t>
      </w:r>
    </w:p>
    <w:p w:rsidR="0034264A" w:rsidRDefault="0034264A"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d) Về nguồn NSNN cấp hỗ trợ</w:t>
      </w:r>
    </w:p>
    <w:p w:rsidR="0034264A" w:rsidRDefault="0034264A"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Theo quy định tại Điều 8 và Điều 9 Nghị định số 191/2013/NĐ-CP, ngân sách trung ương (NSTW) cấp hỗ trợ Tổng LĐLĐ Việt Nam, ngân sách địa phương (NSĐP) cấp hỗ trợ LĐLĐ các cấp. Trường hợp dự toán nguồn thu TCCĐ không đảm bảo dự toán chi hoạt động thường xuyên hợp lý của hệ thống tổ chức công đoàn và hoạt động thực hiện quyền, trách nhiệm của công đoàn, Tổng LĐLĐ Việt Nam xây dựng dự toán thu đối với các nguồn quy định tại các khoản 1, khoản 2 và khoản 4 Điều 26 Luật Công đoàn và dự toán chi thực hiện các nhiệm vụ quy định tại khoản 2 Điều 27 Luật Công đoàn theo chế độ, tiêu chuẩn, định mức chi tiêu chung của Nhà nước quy định đối với cơ quan hành chính sự nghiệp, gửi Bộ Tài chính thẩm định phần chênh lệch thiếu, tổng hợp và trình Chính phủ để trình Quốc hội quyết định hỗ trợ.</w:t>
      </w:r>
    </w:p>
    <w:p w:rsidR="0034264A" w:rsidRDefault="0034264A"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Việc quản lý và sử dụng kinh phí NSNN hỗ trợ thực hiện </w:t>
      </w:r>
      <w:proofErr w:type="gramStart"/>
      <w:r>
        <w:rPr>
          <w:rFonts w:ascii="Times New Roman" w:hAnsi="Times New Roman"/>
          <w:color w:val="000000"/>
          <w:sz w:val="28"/>
          <w:szCs w:val="28"/>
          <w:lang w:val="en-US"/>
        </w:rPr>
        <w:t>theo</w:t>
      </w:r>
      <w:proofErr w:type="gramEnd"/>
      <w:r>
        <w:rPr>
          <w:rFonts w:ascii="Times New Roman" w:hAnsi="Times New Roman"/>
          <w:color w:val="000000"/>
          <w:sz w:val="28"/>
          <w:szCs w:val="28"/>
          <w:lang w:val="en-US"/>
        </w:rPr>
        <w:t xml:space="preserve"> quy định của pháp luật về NSNN và kế toán thống kê (Điều 10 Nghị định số 191/2013/NĐ-CP). NSNN cấp hỗ trợ một số nội dung: Kinh phí đóng niên liễm cho các tổ chức quốc tế (Tổng LĐLĐ Việt Nam); kinh phí hoạt động thường xuyên của các đơn vị sự nghiệp công lập; kinh phí thực hiện các nhiệm vụ khoa </w:t>
      </w:r>
      <w:r>
        <w:rPr>
          <w:rFonts w:ascii="Times New Roman" w:hAnsi="Times New Roman"/>
          <w:color w:val="000000"/>
          <w:sz w:val="28"/>
          <w:szCs w:val="28"/>
          <w:lang w:val="en-US"/>
        </w:rPr>
        <w:lastRenderedPageBreak/>
        <w:t>học-công nghệ</w:t>
      </w:r>
      <w:r w:rsidR="00A538CC">
        <w:rPr>
          <w:rFonts w:ascii="Times New Roman" w:hAnsi="Times New Roman"/>
          <w:color w:val="000000"/>
          <w:sz w:val="28"/>
          <w:szCs w:val="28"/>
          <w:lang w:val="en-US"/>
        </w:rPr>
        <w:t>; kinh phí đào tạo bồi dưỡ</w:t>
      </w:r>
      <w:r w:rsidR="00020964">
        <w:rPr>
          <w:rFonts w:ascii="Times New Roman" w:hAnsi="Times New Roman"/>
          <w:color w:val="000000"/>
          <w:sz w:val="28"/>
          <w:szCs w:val="28"/>
          <w:lang w:val="en-US"/>
        </w:rPr>
        <w:t>ng cán bộ, công chức, viên chức; kinh phí thực hiện các chương trình mục tiêu quốc gia, kinh phí thực hiện nhiệm vụ, nhiệm vụ đột xuất do cơ quan nhà nước có thẩm quyền giao và kinh phí chi đầu tư phát triển theo dự án được cấp có thẩm quyền phê duyệt.</w:t>
      </w:r>
    </w:p>
    <w:p w:rsidR="00020964" w:rsidRDefault="0002096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đ) Về thẩm quyền ban hành văn bản quản lý, sử dụng TCCĐ</w:t>
      </w:r>
    </w:p>
    <w:p w:rsidR="00020964" w:rsidRDefault="0002096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Tổng LĐLĐ Việt Nam xây dựng và ban hành tiêu chuẩn, định mức, chế độ chi tiêu TCCĐ trên cơ sở vận dụng định mức, chế độ do Nhà nước quy định để bảo đảm yêu cầu quản lý trong hệ thống tổ chức công đoàn; quy định phân cấp thu, phân phối nguồn thu và quản lý nguồn thu để thực hiện trong hệ thống tổ chức công đoàn; xây dựng và ban hành định mức phân bổ dự toán chi thường xuyên đối với các đơn vị trực thuộc và tổ chức công đoàn các cấp trên cơ sở vận dụng định mức phân bổ dự toán chi quản lý hành chính cho các Bộ, cơ quan ngang Bộ, cơ quan thuộc Chính phủ.</w:t>
      </w:r>
    </w:p>
    <w:p w:rsidR="00821534" w:rsidRPr="00B02BB5" w:rsidRDefault="00821534" w:rsidP="000328C5">
      <w:pPr>
        <w:spacing w:before="60"/>
        <w:jc w:val="both"/>
        <w:rPr>
          <w:rFonts w:ascii="Times New Roman" w:hAnsi="Times New Roman"/>
          <w:b/>
          <w:color w:val="000000"/>
          <w:sz w:val="28"/>
          <w:szCs w:val="28"/>
          <w:lang w:val="en-US"/>
        </w:rPr>
      </w:pPr>
      <w:r>
        <w:rPr>
          <w:rFonts w:ascii="Times New Roman" w:hAnsi="Times New Roman"/>
          <w:color w:val="000000"/>
          <w:sz w:val="28"/>
          <w:szCs w:val="28"/>
          <w:lang w:val="en-US"/>
        </w:rPr>
        <w:tab/>
      </w:r>
      <w:r w:rsidRPr="00B02BB5">
        <w:rPr>
          <w:rFonts w:ascii="Times New Roman" w:hAnsi="Times New Roman"/>
          <w:b/>
          <w:color w:val="000000"/>
          <w:sz w:val="28"/>
          <w:szCs w:val="28"/>
          <w:lang w:val="en-US"/>
        </w:rPr>
        <w:t>2. Văn bản quy định của Tổng LĐLĐ Việt Nam</w:t>
      </w:r>
    </w:p>
    <w:p w:rsidR="00821534" w:rsidRDefault="0082153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a) Khoản 1 Điều 26 Luật Công đoàn quy định: ĐPCĐ do đoàn viên công đoàn đóng </w:t>
      </w:r>
      <w:proofErr w:type="gramStart"/>
      <w:r>
        <w:rPr>
          <w:rFonts w:ascii="Times New Roman" w:hAnsi="Times New Roman"/>
          <w:color w:val="000000"/>
          <w:sz w:val="28"/>
          <w:szCs w:val="28"/>
          <w:lang w:val="en-US"/>
        </w:rPr>
        <w:t>theo</w:t>
      </w:r>
      <w:proofErr w:type="gramEnd"/>
      <w:r>
        <w:rPr>
          <w:rFonts w:ascii="Times New Roman" w:hAnsi="Times New Roman"/>
          <w:color w:val="000000"/>
          <w:sz w:val="28"/>
          <w:szCs w:val="28"/>
          <w:lang w:val="en-US"/>
        </w:rPr>
        <w:t xml:space="preserve"> quy định của Điều lệ Công đoàn Việt Nam. Theo đó, đối tượng đóng, mức đóng ĐPC</w:t>
      </w:r>
      <w:r w:rsidR="003F7974">
        <w:rPr>
          <w:rFonts w:ascii="Times New Roman" w:hAnsi="Times New Roman"/>
          <w:color w:val="000000"/>
          <w:sz w:val="28"/>
          <w:szCs w:val="28"/>
          <w:lang w:val="en-US"/>
        </w:rPr>
        <w:t>Đ được quy định tại Điều lệ Công</w:t>
      </w:r>
      <w:r>
        <w:rPr>
          <w:rFonts w:ascii="Times New Roman" w:hAnsi="Times New Roman"/>
          <w:color w:val="000000"/>
          <w:sz w:val="28"/>
          <w:szCs w:val="28"/>
          <w:lang w:val="en-US"/>
        </w:rPr>
        <w:t xml:space="preserve"> đoàn Việt Nam</w:t>
      </w:r>
      <w:r w:rsidR="003F7974">
        <w:rPr>
          <w:rFonts w:ascii="Times New Roman" w:hAnsi="Times New Roman"/>
          <w:color w:val="000000"/>
          <w:sz w:val="28"/>
          <w:szCs w:val="28"/>
          <w:lang w:val="en-US"/>
        </w:rPr>
        <w:t>, đoàn viên đóng hằng tháng bằng 1% tiền lương (điểm a khoản 1 Điều 37).</w:t>
      </w:r>
    </w:p>
    <w:p w:rsidR="003F7974" w:rsidRDefault="003F7974"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b) Việc quản lý và sử dụng nguồn kinh phí: ĐPCĐ, KPCĐ và nguồn </w:t>
      </w:r>
      <w:proofErr w:type="gramStart"/>
      <w:r>
        <w:rPr>
          <w:rFonts w:ascii="Times New Roman" w:hAnsi="Times New Roman"/>
          <w:color w:val="000000"/>
          <w:sz w:val="28"/>
          <w:szCs w:val="28"/>
          <w:lang w:val="en-US"/>
        </w:rPr>
        <w:t>thu</w:t>
      </w:r>
      <w:proofErr w:type="gramEnd"/>
      <w:r>
        <w:rPr>
          <w:rFonts w:ascii="Times New Roman" w:hAnsi="Times New Roman"/>
          <w:color w:val="000000"/>
          <w:sz w:val="28"/>
          <w:szCs w:val="28"/>
          <w:lang w:val="en-US"/>
        </w:rPr>
        <w:t xml:space="preserve"> khác thực hiện t</w:t>
      </w:r>
      <w:r w:rsidR="00EC28AF">
        <w:rPr>
          <w:rFonts w:ascii="Times New Roman" w:hAnsi="Times New Roman"/>
          <w:color w:val="000000"/>
          <w:sz w:val="28"/>
          <w:szCs w:val="28"/>
          <w:lang w:val="en-US"/>
        </w:rPr>
        <w:t>heo quy định tại các văn bản của</w:t>
      </w:r>
      <w:r>
        <w:rPr>
          <w:rFonts w:ascii="Times New Roman" w:hAnsi="Times New Roman"/>
          <w:color w:val="000000"/>
          <w:sz w:val="28"/>
          <w:szCs w:val="28"/>
          <w:lang w:val="en-US"/>
        </w:rPr>
        <w:t xml:space="preserve"> Tổng LĐLĐ Việt Nam. Cụ thể:</w:t>
      </w:r>
    </w:p>
    <w:p w:rsidR="003F7974" w:rsidRDefault="00FB25D8"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Nghị quyết số 07b/NQ-TLĐ ngày 21/01/2016 của Hội nghị lần thứ bảy Ban Chấp hành Tổng LĐLĐ Việt Nam khóa XI về công tác TCCĐ trong tình hình mới.</w:t>
      </w:r>
    </w:p>
    <w:p w:rsidR="00FB25D8" w:rsidRDefault="00FB25D8"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 Các Quyết định của Đoàn Chủ tịch-Tổng LĐLĐ ban hành hướng dẫn các cấp công đoàn thực hiện thu, chi TCCĐ, phân cấp thu, phân phối nguồn thu, quản lý sử dụng TCCĐ đảm bảo tiết kiệm, hiệu quả, nghiêm minh trong kiểm tra TCCĐ: Quyết định số 1908/QĐ-TLĐ, Quyết định số 1910/QĐ-TLĐ và Quyết định số 1911/QĐ-TLĐ đều ban hành ngày 19/12/2016; </w:t>
      </w:r>
      <w:r w:rsidR="00090E01">
        <w:rPr>
          <w:rFonts w:ascii="Times New Roman" w:hAnsi="Times New Roman"/>
          <w:color w:val="000000"/>
          <w:sz w:val="28"/>
          <w:szCs w:val="28"/>
          <w:lang w:val="en-US"/>
        </w:rPr>
        <w:t>Quyết định số 4290/QĐ-TLĐ ngày 01/03/2022; Quyết định số 1408/QĐ-TLĐ ngày 01/8/2024.</w:t>
      </w:r>
    </w:p>
    <w:p w:rsidR="00090E01" w:rsidRDefault="00090E01"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xml:space="preserve">- </w:t>
      </w:r>
      <w:r w:rsidR="00EC28AF">
        <w:rPr>
          <w:rFonts w:ascii="Times New Roman" w:hAnsi="Times New Roman"/>
          <w:color w:val="000000"/>
          <w:sz w:val="28"/>
          <w:szCs w:val="28"/>
          <w:lang w:val="en-US"/>
        </w:rPr>
        <w:t>Các Quyết định của Đoàn Chủ tịch-Tổng LĐLĐ ban hành hướng dẫn hoạt động kinh tế công đoàn, cơ chế tự chủ trong các đơn vị sự nghiệp công đoàn: Quyết định số 1912/QĐ-TTg, Quyết định số 1913/QĐ-TTg đều ban hành ngày 19/12/2016; Quyết định số 1712/QĐ-TLĐ ngày 24/10/2016 của Tổng LĐLĐ Việt Nam về việc ban hành Quy định cơ chế tự chủ đối với đơn vị sự nghiệp của công đoàn.</w:t>
      </w:r>
    </w:p>
    <w:p w:rsidR="00EC28AF" w:rsidRDefault="0025313C"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tab/>
        <w:t>- Hướng dẫn số 460/HD-TLĐ ngày 17/4/2014 của Tổng LĐLĐ Việt Nam công khai TCCĐ; Hướng dẫn số 401/TLĐ ngày 28/3/2017 của Tổng LĐLĐ Việt Nam đã chi tiết về quy trình quản lý dự án đầu tư xây dựng cơ bản trong các đơn vị công đoàn; Hướng dẫn số 22/HD-TLĐ ngày 29/4/2021 của Đoàn Chủ tịch về thực hiện chế độ kế toán hành chính, sự nghiệp trong các đơn vị kế toán cơ quan công đoàn; Hướng dẫn số 42/HD-TLĐ ngày 11/11/2021 của Đoàn Chủ tịch công khai TCCĐ (thay thế hướng dẫn số 460/HD-TLĐ)…</w:t>
      </w:r>
    </w:p>
    <w:p w:rsidR="0025313C" w:rsidRDefault="0025313C" w:rsidP="000328C5">
      <w:pPr>
        <w:spacing w:before="60"/>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ab/>
        <w:t>c) Theo Điều lệ Công đoàn Việt Nam, TCCĐ được quản lý theo nguyên tắc phân cấp quản lý, gắn với trách nhiệm của Công đoàn các cấp; Ban Chấp hành, Đoàn Chủ tịch (Ban Thường vụ) Công đoàn các cấp có nhiệm vụ quản lý tài chính theo đúng quy định của pháp luật và của tổ chức Công đoàn.</w:t>
      </w:r>
    </w:p>
    <w:p w:rsidR="0025313C" w:rsidRPr="00F94CB3" w:rsidRDefault="00B02BB5" w:rsidP="000328C5">
      <w:pPr>
        <w:spacing w:before="60"/>
        <w:jc w:val="both"/>
        <w:rPr>
          <w:rFonts w:ascii="Times New Roman" w:hAnsi="Times New Roman"/>
          <w:b/>
          <w:color w:val="000000"/>
          <w:sz w:val="28"/>
          <w:szCs w:val="28"/>
          <w:lang w:val="en-US"/>
        </w:rPr>
      </w:pPr>
      <w:r>
        <w:rPr>
          <w:rFonts w:ascii="Times New Roman" w:hAnsi="Times New Roman"/>
          <w:color w:val="000000"/>
          <w:sz w:val="28"/>
          <w:szCs w:val="28"/>
          <w:lang w:val="en-US"/>
        </w:rPr>
        <w:tab/>
      </w:r>
      <w:r w:rsidRPr="00F94CB3">
        <w:rPr>
          <w:rFonts w:ascii="Times New Roman" w:hAnsi="Times New Roman"/>
          <w:b/>
          <w:color w:val="000000"/>
          <w:sz w:val="28"/>
          <w:szCs w:val="28"/>
          <w:lang w:val="en-US"/>
        </w:rPr>
        <w:t>II. ĐÁNH GIÁ TÌNH HÌNH THỰC HIỆN</w:t>
      </w:r>
    </w:p>
    <w:p w:rsidR="00B02BB5" w:rsidRPr="00F94CB3" w:rsidRDefault="00B02BB5" w:rsidP="000328C5">
      <w:pPr>
        <w:pStyle w:val="ListParagraph"/>
        <w:numPr>
          <w:ilvl w:val="0"/>
          <w:numId w:val="1"/>
        </w:numPr>
        <w:spacing w:before="60" w:after="0" w:line="240" w:lineRule="auto"/>
        <w:jc w:val="both"/>
        <w:rPr>
          <w:rFonts w:ascii="Times New Roman" w:hAnsi="Times New Roman"/>
          <w:b/>
          <w:color w:val="000000"/>
          <w:sz w:val="28"/>
          <w:szCs w:val="28"/>
          <w:lang w:val="en-US"/>
        </w:rPr>
      </w:pPr>
      <w:r w:rsidRPr="00F94CB3">
        <w:rPr>
          <w:rFonts w:ascii="Times New Roman" w:hAnsi="Times New Roman"/>
          <w:b/>
          <w:color w:val="000000"/>
          <w:sz w:val="28"/>
          <w:szCs w:val="28"/>
          <w:lang w:val="en-US"/>
        </w:rPr>
        <w:t>Kết quả đạt được</w:t>
      </w:r>
    </w:p>
    <w:p w:rsidR="00B02BB5" w:rsidRDefault="00B02BB5" w:rsidP="000328C5">
      <w:pPr>
        <w:pStyle w:val="ListParagraph"/>
        <w:numPr>
          <w:ilvl w:val="0"/>
          <w:numId w:val="2"/>
        </w:numPr>
        <w:spacing w:before="60" w:after="0" w:line="240" w:lineRule="auto"/>
        <w:jc w:val="both"/>
        <w:rPr>
          <w:rFonts w:ascii="Times New Roman" w:hAnsi="Times New Roman"/>
          <w:color w:val="000000"/>
          <w:sz w:val="28"/>
          <w:szCs w:val="28"/>
          <w:lang w:val="en-US"/>
        </w:rPr>
      </w:pPr>
      <w:r>
        <w:rPr>
          <w:rFonts w:ascii="Times New Roman" w:hAnsi="Times New Roman"/>
          <w:color w:val="000000"/>
          <w:sz w:val="28"/>
          <w:szCs w:val="28"/>
          <w:lang w:val="en-US"/>
        </w:rPr>
        <w:t>Về ban hành văn bản quản lý, sử dụng TCCĐ</w:t>
      </w:r>
    </w:p>
    <w:p w:rsidR="00B02BB5" w:rsidRDefault="00B02BB5" w:rsidP="000328C5">
      <w:pPr>
        <w:spacing w:before="60"/>
        <w:ind w:firstLine="567"/>
        <w:jc w:val="both"/>
        <w:rPr>
          <w:rFonts w:ascii="Times New Roman" w:hAnsi="Times New Roman"/>
          <w:color w:val="000000"/>
          <w:sz w:val="28"/>
          <w:szCs w:val="28"/>
          <w:lang w:val="en-US"/>
        </w:rPr>
      </w:pPr>
      <w:r w:rsidRPr="00B02BB5">
        <w:rPr>
          <w:rFonts w:ascii="Times New Roman" w:hAnsi="Times New Roman"/>
          <w:color w:val="000000"/>
          <w:sz w:val="28"/>
          <w:szCs w:val="28"/>
          <w:lang w:val="en-US"/>
        </w:rPr>
        <w:t>- Luật Công đoàn</w:t>
      </w:r>
      <w:r>
        <w:rPr>
          <w:rFonts w:ascii="Times New Roman" w:hAnsi="Times New Roman"/>
          <w:color w:val="000000"/>
          <w:sz w:val="28"/>
          <w:szCs w:val="28"/>
          <w:lang w:val="en-US"/>
        </w:rPr>
        <w:t xml:space="preserve"> đã quy định rõ các nguồn thu của TCCĐ, đặc biệt trong đó có nguồn hỗ trợ kinh phí từ NSNN; việc quản lý, sử dụng TCCĐ tạo hành lang pháp lý trong việc kiểm soát thu, chi hoạt động cong đoàn, thuận lợi cho công đoàn thực hiện tốt hơn chức năng, nhiệm vụ của mình, tạo điều kiện vật chất để tổ chức công đoàn đổi mới phương thức, nâng cao chất lượng, hiệu quả hoạt động.</w:t>
      </w:r>
    </w:p>
    <w:p w:rsidR="00B02BB5" w:rsidRDefault="00B02BB5"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Nghị định số 191/2013/NĐ-CP quy định phân cấp ngân sách, nội dung được NSTW, NSĐP hỗ trợ kinh phí hoạt động công đoàn các cấp, đơn vị sự nghiệp công lập trực thuộc; NSTW hỗ trợ trong trường hợp nguồn thu TCCĐ không đảm bảo dự toán chi hoạt động thường xuyên việc quản lý và sử dụng kinh phí NSNN hỗ trợ. </w:t>
      </w:r>
      <w:r w:rsidR="00920120">
        <w:rPr>
          <w:rFonts w:ascii="Times New Roman" w:hAnsi="Times New Roman"/>
          <w:color w:val="000000"/>
          <w:sz w:val="28"/>
          <w:szCs w:val="28"/>
          <w:lang w:val="en-US"/>
        </w:rPr>
        <w:t>Do vậy, tổ chức công doàn đã được sự quan tâm, hỗ trợ của các cấp chính quyền, góp phần đảm bảo các điều kiện ngày càng tốt hơn cho tổ chức công đoàn thực hiện quyền và trách nhiệm của mình.</w:t>
      </w:r>
    </w:p>
    <w:p w:rsidR="00920120" w:rsidRDefault="00920120"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000E5269">
        <w:rPr>
          <w:rFonts w:ascii="Times New Roman" w:hAnsi="Times New Roman"/>
          <w:color w:val="000000"/>
          <w:sz w:val="28"/>
          <w:szCs w:val="28"/>
          <w:lang w:val="en-US"/>
        </w:rPr>
        <w:t>Nghị định số 191/2013/NĐ-CP là căn cứ pháp lý thể hiện sự bình đẳng giữa các cơ quan, tổ chức, đơn vị, doanh nghiệp trong việc thực hiện trách nhiệm, nghĩa vụ tài chính đối với tổ chức công đoàn</w:t>
      </w:r>
      <w:r w:rsidR="00B46E5C">
        <w:rPr>
          <w:rFonts w:ascii="Times New Roman" w:hAnsi="Times New Roman"/>
          <w:color w:val="000000"/>
          <w:sz w:val="28"/>
          <w:szCs w:val="28"/>
          <w:lang w:val="en-US"/>
        </w:rPr>
        <w:t xml:space="preserve"> (bình đẳng về mức đóng 2% KPCĐ giữa các loại hình cơ quan, đơn vị, tổ chức, doanh nghiệp, không phân biệt doanh nghiệp đã có tổ chức công đoàn hay chưa có tổ chức công đoàn đều phải đóng KPCĐ). </w:t>
      </w:r>
      <w:r w:rsidR="00F97D3F">
        <w:rPr>
          <w:rFonts w:ascii="Times New Roman" w:hAnsi="Times New Roman"/>
          <w:color w:val="000000"/>
          <w:sz w:val="28"/>
          <w:szCs w:val="28"/>
          <w:lang w:val="en-US"/>
        </w:rPr>
        <w:t xml:space="preserve">Do đó, nguồn </w:t>
      </w:r>
      <w:proofErr w:type="gramStart"/>
      <w:r w:rsidR="00F97D3F">
        <w:rPr>
          <w:rFonts w:ascii="Times New Roman" w:hAnsi="Times New Roman"/>
          <w:color w:val="000000"/>
          <w:sz w:val="28"/>
          <w:szCs w:val="28"/>
          <w:lang w:val="en-US"/>
        </w:rPr>
        <w:t>thu</w:t>
      </w:r>
      <w:proofErr w:type="gramEnd"/>
      <w:r w:rsidR="00F97D3F">
        <w:rPr>
          <w:rFonts w:ascii="Times New Roman" w:hAnsi="Times New Roman"/>
          <w:color w:val="000000"/>
          <w:sz w:val="28"/>
          <w:szCs w:val="28"/>
          <w:lang w:val="en-US"/>
        </w:rPr>
        <w:t xml:space="preserve"> TCCĐ tăng dần lên qua các năm.</w:t>
      </w:r>
    </w:p>
    <w:p w:rsidR="00F97D3F" w:rsidRDefault="00F97D3F"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Căn cứ nhiệm vụ được giao tại Luật Công đoàn, Nghị định số 191/2013/NĐ-CP, trên cơ</w:t>
      </w:r>
      <w:r w:rsidR="00635F3C">
        <w:rPr>
          <w:rFonts w:ascii="Times New Roman" w:hAnsi="Times New Roman"/>
          <w:color w:val="000000"/>
          <w:sz w:val="28"/>
          <w:szCs w:val="28"/>
          <w:lang w:val="en-US"/>
        </w:rPr>
        <w:t xml:space="preserve"> sở quy định của pháp luật hiện hành, Tổng LĐLĐ Việt Nam đã xây dựng hệ thống các văn bản của tổ chức công đoàn về TCCĐ, tạo ra hành lang pháp lý cho công tác thu chi TCCĐ, phân cấp thu, phân phối nguồn tài chính cho công đoàn các cấp, quy định việc công khai dự toán, quyết toán thu chi tài chính…góp phần nâng cao hiệu quả sử dụng, tăng cường tính minh bạch, công khai trong sử dụng TCCĐ. </w:t>
      </w:r>
      <w:proofErr w:type="gramStart"/>
      <w:r w:rsidR="00635F3C">
        <w:rPr>
          <w:rFonts w:ascii="Times New Roman" w:hAnsi="Times New Roman"/>
          <w:color w:val="000000"/>
          <w:sz w:val="28"/>
          <w:szCs w:val="28"/>
          <w:lang w:val="en-US"/>
        </w:rPr>
        <w:t>Tổng LĐLĐ Việt Nam đã thực hiện đúng thẩm quyền được giao trong việc ban hành văn bản quản lý, sử dụng TCCĐ.</w:t>
      </w:r>
      <w:proofErr w:type="gramEnd"/>
    </w:p>
    <w:p w:rsidR="00635F3C" w:rsidRDefault="00635F3C"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b) </w:t>
      </w:r>
      <w:r w:rsidR="007A5CD2">
        <w:rPr>
          <w:rFonts w:ascii="Times New Roman" w:hAnsi="Times New Roman"/>
          <w:color w:val="000000"/>
          <w:sz w:val="28"/>
          <w:szCs w:val="28"/>
          <w:lang w:val="en-US"/>
        </w:rPr>
        <w:t>Về lập, phân bổ, giao dự toán, quyết toán TCCĐ</w:t>
      </w:r>
    </w:p>
    <w:p w:rsidR="007A5CD2" w:rsidRDefault="007A5CD2"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Theo Luật NSNN, Nghị định số 191/2013/NĐ-CP, Tổng LĐLĐ Việt Nam đã thực hiện lập, phân bổ và giao dự toán đối với nguồn thu từ NSNN cấp hỗ trợ gửi Bộ Tài chính tổng hợp vào dự toán NSNN hằng năm trình Chính phủ trình Quốc hội quyết định.</w:t>
      </w:r>
    </w:p>
    <w:p w:rsidR="007A5CD2" w:rsidRDefault="00482DD3"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Đối với nguồn </w:t>
      </w:r>
      <w:proofErr w:type="gramStart"/>
      <w:r>
        <w:rPr>
          <w:rFonts w:ascii="Times New Roman" w:hAnsi="Times New Roman"/>
          <w:color w:val="000000"/>
          <w:sz w:val="28"/>
          <w:szCs w:val="28"/>
          <w:lang w:val="en-US"/>
        </w:rPr>
        <w:t>thu</w:t>
      </w:r>
      <w:proofErr w:type="gramEnd"/>
      <w:r>
        <w:rPr>
          <w:rFonts w:ascii="Times New Roman" w:hAnsi="Times New Roman"/>
          <w:color w:val="000000"/>
          <w:sz w:val="28"/>
          <w:szCs w:val="28"/>
          <w:lang w:val="en-US"/>
        </w:rPr>
        <w:t xml:space="preserve"> từ KPCĐ, ĐPCĐ và nguồn thu khác thực hiện theo quy định tại Luật Công đoàn và văn bản hướng dẫn của Tổng LĐLĐ Việt Nam. Theo đó, dự toán và quyết toán của các đơn vị được thông qua Ban Thường vụ </w:t>
      </w:r>
      <w:r>
        <w:rPr>
          <w:rFonts w:ascii="Times New Roman" w:hAnsi="Times New Roman"/>
          <w:color w:val="000000"/>
          <w:sz w:val="28"/>
          <w:szCs w:val="28"/>
          <w:lang w:val="en-US"/>
        </w:rPr>
        <w:lastRenderedPageBreak/>
        <w:t>LĐLĐ các tỉnh, thành phố, Công đoàn ngành Trung ương và tương đương, Công đoàn Tổng công ty trực thuộc Tổng LĐLĐ Việt Nam xem xét thống nhất trước khi gửi về Tổng LĐLĐ Việt Nam (Ban Tài chính). Căn cứ theo hồ sơ báo cáo dự toán, quyết toán của đơn vị, Ban Tài chính Tổng LĐLĐ Việt Nam dự kiến giao chỉ tiêu thu, chi, quyết toán của đơn vị trình Thường trực Đoàn Chủ tịch Tổng LĐLĐ Việt Nam phê duyệt.</w:t>
      </w:r>
    </w:p>
    <w:p w:rsidR="00482DD3" w:rsidRDefault="00482DD3" w:rsidP="000328C5">
      <w:pPr>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t xml:space="preserve">c) Về </w:t>
      </w:r>
      <w:proofErr w:type="gramStart"/>
      <w:r>
        <w:rPr>
          <w:rFonts w:ascii="Times New Roman" w:hAnsi="Times New Roman"/>
          <w:color w:val="000000"/>
          <w:sz w:val="28"/>
          <w:szCs w:val="28"/>
          <w:lang w:val="en-US"/>
        </w:rPr>
        <w:t>thu</w:t>
      </w:r>
      <w:proofErr w:type="gramEnd"/>
      <w:r>
        <w:rPr>
          <w:rFonts w:ascii="Times New Roman" w:hAnsi="Times New Roman"/>
          <w:color w:val="000000"/>
          <w:sz w:val="28"/>
          <w:szCs w:val="28"/>
          <w:lang w:val="en-US"/>
        </w:rPr>
        <w:t>, chi TCCĐ</w:t>
      </w:r>
    </w:p>
    <w:p w:rsidR="00061E59" w:rsidRDefault="00061E59" w:rsidP="000328C5">
      <w:pPr>
        <w:spacing w:before="60"/>
        <w:ind w:firstLine="567"/>
        <w:jc w:val="both"/>
        <w:rPr>
          <w:rFonts w:ascii="Times New Roman" w:hAnsi="Times New Roman"/>
          <w:color w:val="FF0000"/>
          <w:sz w:val="28"/>
          <w:szCs w:val="28"/>
          <w:lang w:val="pt-BR"/>
        </w:rPr>
      </w:pPr>
      <w:r>
        <w:rPr>
          <w:rFonts w:ascii="Times New Roman" w:hAnsi="Times New Roman"/>
          <w:color w:val="000000"/>
          <w:sz w:val="28"/>
          <w:szCs w:val="28"/>
          <w:lang w:val="en-US"/>
        </w:rPr>
        <w:t>- Thu TCCĐ: Giai đoạn 2014-</w:t>
      </w:r>
      <w:r w:rsidRPr="00DF4197">
        <w:rPr>
          <w:rFonts w:ascii="Times New Roman" w:hAnsi="Times New Roman"/>
          <w:color w:val="000000"/>
          <w:sz w:val="28"/>
          <w:szCs w:val="28"/>
          <w:lang w:val="en-US"/>
        </w:rPr>
        <w:t>2024 là</w:t>
      </w:r>
      <w:r w:rsidRPr="00DF4197">
        <w:rPr>
          <w:rFonts w:ascii="Times New Roman" w:hAnsi="Times New Roman"/>
          <w:color w:val="FF0000"/>
          <w:sz w:val="28"/>
          <w:szCs w:val="28"/>
          <w:lang w:val="pt-BR"/>
        </w:rPr>
        <w:t xml:space="preserve"> </w:t>
      </w:r>
      <w:r w:rsidRPr="00323839">
        <w:rPr>
          <w:rFonts w:ascii="Times New Roman" w:hAnsi="Times New Roman"/>
          <w:color w:val="0000FF"/>
          <w:sz w:val="28"/>
          <w:szCs w:val="28"/>
          <w:lang w:val="pt-BR"/>
        </w:rPr>
        <w:t>218</w:t>
      </w:r>
      <w:r>
        <w:rPr>
          <w:rFonts w:ascii="Times New Roman" w:hAnsi="Times New Roman"/>
          <w:color w:val="0000FF"/>
          <w:sz w:val="28"/>
          <w:szCs w:val="28"/>
          <w:lang w:val="pt-BR"/>
        </w:rPr>
        <w:t>.408</w:t>
      </w:r>
      <w:r w:rsidRPr="00323839">
        <w:rPr>
          <w:rFonts w:ascii="Times New Roman" w:hAnsi="Times New Roman"/>
          <w:color w:val="0000FF"/>
          <w:sz w:val="28"/>
          <w:szCs w:val="28"/>
          <w:lang w:val="pt-BR"/>
        </w:rPr>
        <w:t xml:space="preserve"> tỷ đồng (trong đó ĐPCĐ là </w:t>
      </w:r>
      <w:r>
        <w:rPr>
          <w:rFonts w:ascii="Times New Roman" w:hAnsi="Times New Roman"/>
          <w:color w:val="0000FF"/>
          <w:sz w:val="28"/>
          <w:szCs w:val="28"/>
          <w:lang w:val="pt-BR"/>
        </w:rPr>
        <w:t>52.600</w:t>
      </w:r>
      <w:r w:rsidRPr="00323839">
        <w:rPr>
          <w:rFonts w:ascii="Times New Roman" w:hAnsi="Times New Roman"/>
          <w:color w:val="0000FF"/>
          <w:sz w:val="28"/>
          <w:szCs w:val="28"/>
          <w:lang w:val="pt-BR"/>
        </w:rPr>
        <w:t xml:space="preserve"> tỷ đồng, chiếm 24,</w:t>
      </w:r>
      <w:r>
        <w:rPr>
          <w:rFonts w:ascii="Times New Roman" w:hAnsi="Times New Roman"/>
          <w:color w:val="0000FF"/>
          <w:sz w:val="28"/>
          <w:szCs w:val="28"/>
          <w:lang w:val="pt-BR"/>
        </w:rPr>
        <w:t>1</w:t>
      </w:r>
      <w:r w:rsidRPr="00323839">
        <w:rPr>
          <w:rFonts w:ascii="Times New Roman" w:hAnsi="Times New Roman"/>
          <w:color w:val="0000FF"/>
          <w:sz w:val="28"/>
          <w:szCs w:val="28"/>
          <w:lang w:val="pt-BR"/>
        </w:rPr>
        <w:t xml:space="preserve">% tổng số thu; KPCĐ là </w:t>
      </w:r>
      <w:r>
        <w:rPr>
          <w:rFonts w:ascii="Times New Roman" w:hAnsi="Times New Roman"/>
          <w:color w:val="0000FF"/>
          <w:sz w:val="28"/>
          <w:szCs w:val="28"/>
          <w:lang w:val="pt-BR"/>
        </w:rPr>
        <w:t>139.568,8</w:t>
      </w:r>
      <w:r w:rsidRPr="00323839">
        <w:rPr>
          <w:rFonts w:ascii="Times New Roman" w:hAnsi="Times New Roman"/>
          <w:color w:val="0000FF"/>
          <w:sz w:val="28"/>
          <w:szCs w:val="28"/>
          <w:lang w:val="pt-BR"/>
        </w:rPr>
        <w:t xml:space="preserve"> tỷ đồng, chiếm </w:t>
      </w:r>
      <w:r>
        <w:rPr>
          <w:rFonts w:ascii="Times New Roman" w:hAnsi="Times New Roman"/>
          <w:color w:val="0000FF"/>
          <w:sz w:val="28"/>
          <w:szCs w:val="28"/>
          <w:lang w:val="pt-BR"/>
        </w:rPr>
        <w:t>63,9</w:t>
      </w:r>
      <w:r w:rsidRPr="00323839">
        <w:rPr>
          <w:rFonts w:ascii="Times New Roman" w:hAnsi="Times New Roman"/>
          <w:color w:val="0000FF"/>
          <w:sz w:val="28"/>
          <w:szCs w:val="28"/>
          <w:lang w:val="pt-BR"/>
        </w:rPr>
        <w:t xml:space="preserve">% tổng số thu; NSNN hỗ trợ </w:t>
      </w:r>
      <w:r>
        <w:rPr>
          <w:rFonts w:ascii="Times New Roman" w:hAnsi="Times New Roman"/>
          <w:color w:val="0000FF"/>
          <w:sz w:val="28"/>
          <w:szCs w:val="28"/>
          <w:lang w:val="pt-BR"/>
        </w:rPr>
        <w:t>679,7</w:t>
      </w:r>
      <w:r w:rsidRPr="00323839">
        <w:rPr>
          <w:rFonts w:ascii="Times New Roman" w:hAnsi="Times New Roman"/>
          <w:color w:val="0000FF"/>
          <w:sz w:val="28"/>
          <w:szCs w:val="28"/>
          <w:lang w:val="pt-BR"/>
        </w:rPr>
        <w:t xml:space="preserve"> tỷ đồng, chiếm 0,3% tổng số thu; các khoản thu khác là </w:t>
      </w:r>
      <w:r>
        <w:rPr>
          <w:rFonts w:ascii="Times New Roman" w:hAnsi="Times New Roman"/>
          <w:color w:val="0000FF"/>
          <w:sz w:val="28"/>
          <w:szCs w:val="28"/>
          <w:lang w:val="pt-BR"/>
        </w:rPr>
        <w:t>25.559,2</w:t>
      </w:r>
      <w:r w:rsidRPr="00323839">
        <w:rPr>
          <w:rFonts w:ascii="Times New Roman" w:hAnsi="Times New Roman"/>
          <w:color w:val="0000FF"/>
          <w:sz w:val="28"/>
          <w:szCs w:val="28"/>
          <w:lang w:val="pt-BR"/>
        </w:rPr>
        <w:t xml:space="preserve"> tỷ đồng, chiếm 11,</w:t>
      </w:r>
      <w:r>
        <w:rPr>
          <w:rFonts w:ascii="Times New Roman" w:hAnsi="Times New Roman"/>
          <w:color w:val="0000FF"/>
          <w:sz w:val="28"/>
          <w:szCs w:val="28"/>
          <w:lang w:val="pt-BR"/>
        </w:rPr>
        <w:t>7</w:t>
      </w:r>
      <w:r w:rsidRPr="00323839">
        <w:rPr>
          <w:rFonts w:ascii="Times New Roman" w:hAnsi="Times New Roman"/>
          <w:color w:val="0000FF"/>
          <w:sz w:val="28"/>
          <w:szCs w:val="28"/>
          <w:lang w:val="pt-BR"/>
        </w:rPr>
        <w:t>% tổng số thu).</w:t>
      </w:r>
    </w:p>
    <w:p w:rsidR="00061E59" w:rsidRPr="00DF4197" w:rsidRDefault="00061E59" w:rsidP="000328C5">
      <w:pPr>
        <w:spacing w:before="60"/>
        <w:ind w:firstLine="567"/>
        <w:jc w:val="both"/>
        <w:rPr>
          <w:rFonts w:ascii="Times New Roman" w:hAnsi="Times New Roman"/>
          <w:color w:val="FF0000"/>
          <w:sz w:val="28"/>
          <w:szCs w:val="28"/>
          <w:lang w:val="pt-BR"/>
        </w:rPr>
      </w:pPr>
      <w:r>
        <w:rPr>
          <w:rFonts w:ascii="Times New Roman" w:hAnsi="Times New Roman"/>
          <w:color w:val="FF0000"/>
          <w:sz w:val="28"/>
          <w:szCs w:val="28"/>
          <w:lang w:val="pt-BR"/>
        </w:rPr>
        <w:t>Tổng LĐLĐ Việt Nam đã phân cấp thu TCCĐ từ năm 2013, đồng thời chỉ đạo LĐLĐ tỉnh, ngành phân cấp thu về công đoàn cấp trên trực tiếp cơ sở, công đoàn các cấp thu đúng đối tượng theo quy định tại Luật Công đoàn và Nghị định số 191/2013/NĐ-CP.</w:t>
      </w:r>
    </w:p>
    <w:p w:rsidR="00061E59" w:rsidRDefault="00061E59" w:rsidP="000328C5">
      <w:pPr>
        <w:pStyle w:val="NormalWeb"/>
        <w:shd w:val="clear" w:color="auto" w:fill="FFFFFF"/>
        <w:spacing w:before="60" w:beforeAutospacing="0" w:after="0" w:afterAutospacing="0"/>
        <w:ind w:firstLine="567"/>
        <w:jc w:val="both"/>
        <w:rPr>
          <w:color w:val="FF0000"/>
          <w:sz w:val="28"/>
          <w:szCs w:val="28"/>
          <w:lang w:val="pt-BR"/>
        </w:rPr>
      </w:pPr>
      <w:r>
        <w:rPr>
          <w:color w:val="000000"/>
          <w:sz w:val="28"/>
          <w:szCs w:val="28"/>
          <w:lang w:val="en-US"/>
        </w:rPr>
        <w:t xml:space="preserve">- Chi TCCĐ: Giai đoạn 2014-2024 là </w:t>
      </w:r>
      <w:r w:rsidRPr="00323839">
        <w:rPr>
          <w:color w:val="0000FF"/>
          <w:sz w:val="28"/>
          <w:szCs w:val="28"/>
          <w:lang w:val="pt-BR"/>
        </w:rPr>
        <w:t>174.380 tỷ đồng (trong đó, số chi tập trung nhiều nhất tại cấp công đoàn cơ sở là 131.931,5 tỷ đồng, chiếm 75,66% tổng chi; số chi tại công đoàn cấp trên trực tiếp cơ sở (cấp quận, huyện...) là 24.088,5 tỷ đồng chiếm 13,81% tổng chi; số chi tại công đoàn cấp tỉnh, ngành trung ương là 16.502,9 tỷ đồng, chiếm 9,46% tổng chi; số chi tại cấp Tổng Liên đoàn là 979,5 tỷ đồng, chiếm 0,56% tổng chi; tại các đơn vị sự nghiệp là 877,4 tỷ đồng, chiếm 0,5% tổng chi, số chi cho đầu tư chủ yếu từ nguồn thu khác tại đơn vị và nguồn hỗ trợ của NSNN).</w:t>
      </w:r>
      <w:r>
        <w:rPr>
          <w:color w:val="FF0000"/>
          <w:sz w:val="28"/>
          <w:szCs w:val="28"/>
          <w:lang w:val="pt-BR"/>
        </w:rPr>
        <w:t xml:space="preserve"> Theo đó, tỷ trọng chi đã giảm tại các cấp công đoàn cấp trên để tập trung nguồn KPCĐ cho công đoàn cấp cơ sở thực hiện mục tiêu chăm lo, bảo vệ người lao động.</w:t>
      </w:r>
    </w:p>
    <w:p w:rsidR="00061E59" w:rsidRPr="00FD6176" w:rsidRDefault="00061E59" w:rsidP="000328C5">
      <w:pPr>
        <w:pStyle w:val="NormalWeb"/>
        <w:shd w:val="clear" w:color="auto" w:fill="FFFFFF"/>
        <w:spacing w:before="60" w:beforeAutospacing="0" w:after="0" w:afterAutospacing="0"/>
        <w:ind w:firstLine="567"/>
        <w:jc w:val="both"/>
        <w:rPr>
          <w:color w:val="0000FF"/>
          <w:sz w:val="28"/>
          <w:szCs w:val="28"/>
          <w:lang w:val="pt-BR"/>
        </w:rPr>
      </w:pPr>
      <w:r w:rsidRPr="00FD6176">
        <w:rPr>
          <w:color w:val="0000FF"/>
          <w:sz w:val="28"/>
          <w:szCs w:val="28"/>
          <w:lang w:val="pt-BR"/>
        </w:rPr>
        <w:t>Trong tổng số chi của Công đoàn cấp trên cơ sở (gồm 03 cấp: Công đoàn cấp trên trực tiếp cơ sở, LĐLĐ tỉnh, TP và tương đương, Tổng LĐLĐ Việt Nam) có 22.346 tỷ đồng là Công đoàn cấp trên chi để tổ chức trực tiếp các hoạt động cho đoàn viên, người lao động tại công đoàn cơ sở, chi hoạt động chăm lo cho người lao động tại đơn vị chưa thành lập công đoàn cơ sở (cụ thể: chi khen thưởng, thăm hỏi, trợ cấp khó khăn, hoạt động văn hoá, thể thao, chi thành lập công đoàn cơ sở…). Như vậy, tổng hợp số chi thực tế cho cấp công đoàn cơ sở là 154.278 tỷ đồng</w:t>
      </w:r>
      <w:r w:rsidRPr="002313CB">
        <w:rPr>
          <w:rStyle w:val="FootnoteReference"/>
          <w:color w:val="0000FF"/>
          <w:szCs w:val="28"/>
        </w:rPr>
        <w:footnoteReference w:id="1"/>
      </w:r>
      <w:r w:rsidRPr="00FD6176">
        <w:rPr>
          <w:color w:val="0000FF"/>
          <w:sz w:val="28"/>
          <w:szCs w:val="28"/>
          <w:lang w:val="pt-BR"/>
        </w:rPr>
        <w:t xml:space="preserve"> (=131.931 tỷ đồng+22.346 tỷ đồng), chiếm tỷ lệ 88,47% tổng chi của 4 cấp công đoàn.</w:t>
      </w:r>
    </w:p>
    <w:p w:rsidR="00061E59" w:rsidRPr="00AD4CAE" w:rsidRDefault="00061E59" w:rsidP="000328C5">
      <w:pPr>
        <w:pStyle w:val="NormalWeb"/>
        <w:shd w:val="clear" w:color="auto" w:fill="FFFFFF"/>
        <w:spacing w:before="60" w:beforeAutospacing="0" w:after="0" w:afterAutospacing="0"/>
        <w:ind w:firstLine="567"/>
        <w:jc w:val="both"/>
        <w:rPr>
          <w:color w:val="0000FF"/>
          <w:sz w:val="28"/>
          <w:szCs w:val="28"/>
          <w:lang w:val="pt-BR"/>
        </w:rPr>
      </w:pPr>
      <w:r w:rsidRPr="00AD4CAE">
        <w:rPr>
          <w:color w:val="0000FF"/>
          <w:sz w:val="28"/>
          <w:szCs w:val="28"/>
          <w:lang w:val="pt-BR"/>
        </w:rPr>
        <w:t>Theo nội dung chi: 75,25% số chi được dành cho hoạt động phong trào; 15,6% chi lương và phụ cấp; 5,8% chi quản lý hành chính; 2,2% đầu tư xây dựng, mua sắm và sửa chữa lớn tài sản cố định; 0,3% chi thực hiện một số chính sách, chương trình, đề án, hoạt động từ nguồn NSTW hỗ trợ; 1,23% cho hoạt động của đơn vị chưa thành lập công đoàn cơ sở.</w:t>
      </w:r>
    </w:p>
    <w:p w:rsidR="00061E59" w:rsidRDefault="00061E59"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 xml:space="preserve">Các nội dung chi hoạt động phong trào tập trung vào việc chăm lo và bảo vệ quyền lợi của người lao động. Cụ thể tại cấp công đoàn cơ sở đã chi chủ yếu </w:t>
      </w:r>
      <w:r>
        <w:rPr>
          <w:color w:val="FF0000"/>
          <w:sz w:val="28"/>
          <w:szCs w:val="28"/>
          <w:lang w:val="pt-BR"/>
        </w:rPr>
        <w:lastRenderedPageBreak/>
        <w:t>cho phúc lợi đoàn viên như chi thăm hỏi, trợ cấp cho đoàn viên công đoàn và người lao động khi ốm đau, thai sản, hoạn nạn, khó khăn; tổ chức hoạt động chăm lo khác cho người lao động; chi động viên, khen thưởng người lao động, con của người lao động có thành tích trong học tập, công tác; các hoạt động văn hóa, thể thao, du lịch cho đoàn viên, người lao động; chi các hoạt động về giới và bình đẳng giới...</w:t>
      </w:r>
    </w:p>
    <w:p w:rsidR="00061E59" w:rsidRPr="00F04B85" w:rsidRDefault="00061E59" w:rsidP="000328C5">
      <w:pPr>
        <w:pStyle w:val="ListParagraph"/>
        <w:tabs>
          <w:tab w:val="left" w:pos="567"/>
        </w:tabs>
        <w:spacing w:before="60" w:after="0" w:line="240" w:lineRule="auto"/>
        <w:ind w:left="0" w:firstLine="709"/>
        <w:jc w:val="both"/>
        <w:rPr>
          <w:rFonts w:ascii="Times New Roman" w:hAnsi="Times New Roman"/>
          <w:color w:val="0000FF"/>
          <w:sz w:val="28"/>
          <w:szCs w:val="28"/>
          <w:lang w:val="pt-BR"/>
        </w:rPr>
      </w:pPr>
      <w:r w:rsidRPr="008838E3">
        <w:rPr>
          <w:rFonts w:ascii="Times New Roman" w:hAnsi="Times New Roman"/>
          <w:color w:val="000000"/>
          <w:sz w:val="28"/>
          <w:szCs w:val="28"/>
          <w:lang w:val="pt-BR"/>
        </w:rPr>
        <w:t>Tại các doanh nghiệp chưa thành lập công đoàn cơ sở, người lao động vẫn luôn được sự quan tâm, chăm lo, bảo vệ quyền lợi từ các cấ</w:t>
      </w:r>
      <w:r>
        <w:rPr>
          <w:rFonts w:ascii="Times New Roman" w:hAnsi="Times New Roman"/>
          <w:color w:val="000000"/>
          <w:sz w:val="28"/>
          <w:szCs w:val="28"/>
          <w:lang w:val="pt-BR"/>
        </w:rPr>
        <w:t xml:space="preserve">p công đoàn. Nội dung này được các cấp công đoàn cụ thể hóa trong quy chế chi tiêu nội bộ của đơn vị mình, gồm chi tổ chức hoạt động đại diện, bảo vệ quyền, lợi ích hợp pháp chính đáng của người lao động; chi tổ chức hoạt động văn hóa, thể thao, chi phát triển đoàn viên công đoàn, chi thăm hỏi, trợ cấp. </w:t>
      </w:r>
      <w:r w:rsidRPr="00F04B85">
        <w:rPr>
          <w:rFonts w:ascii="Times New Roman" w:hAnsi="Times New Roman"/>
          <w:color w:val="0000FF"/>
          <w:sz w:val="28"/>
          <w:szCs w:val="28"/>
          <w:lang w:val="pt-BR"/>
        </w:rPr>
        <w:t>Từ năm 2014 đến năm 2024, tổng số chi tại nơi chưa thành lập công đoàn cơ sở gần 1.458 tỷ đồng. Số còn lại chưa chi tại nơi chưa thành lập công đoàn cơ sở sẽ được công đoàn cấp trên trả lại cho công đoàn cơ sở khi được thành lập.</w:t>
      </w:r>
    </w:p>
    <w:p w:rsidR="002C639A" w:rsidRDefault="004F5B26"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d) Về tính kinh tế, hiệu quả trong quản lý, sử dụng TCCĐ</w:t>
      </w:r>
    </w:p>
    <w:p w:rsidR="004F5B26" w:rsidRDefault="004F5B26"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Tổng LĐLĐ Việt Nam đã chỉ đạo các đơn vị trực thuộc bám sát chế độ, chính sách theo quy định hiện hành, đáp ứng các nhiệm vụ chính trị được giao đồng thời có các giải pháp để sử dụng có hiệu quả nguồn thu và nguồn kết dư. Cụ thể, Tổng LĐLĐ Việt Nam đã có các quy định cụ thể về cac nội dung chi của các cấp công đoàn. Việc chi đảm bảo đúng quy định, đúng nội dung và đều hướng đến mục tiêu đại diện, bảo vệ quyền, lợi ích hợp pháp, chính đáng của đoàn viên và người lao động</w:t>
      </w:r>
      <w:r w:rsidR="00535553">
        <w:rPr>
          <w:color w:val="FF0000"/>
          <w:sz w:val="28"/>
          <w:szCs w:val="28"/>
          <w:lang w:val="pt-BR"/>
        </w:rPr>
        <w:t>; tuyên truyền, phổ biến, giáo dục đường lối, chủ trương, chính sách của Đảng, pháp luật của Nhà nước; nâng cao trình độ chuyên môn, kỹ thuật nghề nghiệp cho người lao động và các hoạt động chăm lo khác cho đoàn viên người lao động.</w:t>
      </w:r>
    </w:p>
    <w:p w:rsidR="00535553" w:rsidRDefault="00061E59" w:rsidP="000328C5">
      <w:pPr>
        <w:pStyle w:val="NormalWeb"/>
        <w:shd w:val="clear" w:color="auto" w:fill="FFFFFF"/>
        <w:spacing w:before="60" w:beforeAutospacing="0" w:after="0" w:afterAutospacing="0"/>
        <w:ind w:firstLine="567"/>
        <w:jc w:val="both"/>
        <w:rPr>
          <w:color w:val="FF0000"/>
          <w:sz w:val="28"/>
          <w:szCs w:val="28"/>
          <w:lang w:val="pt-BR"/>
        </w:rPr>
      </w:pPr>
      <w:r w:rsidRPr="00FA3862">
        <w:rPr>
          <w:color w:val="0000FF"/>
          <w:sz w:val="28"/>
          <w:szCs w:val="28"/>
          <w:lang w:val="pt-BR"/>
        </w:rPr>
        <w:t>Nguồn TCCĐ tích lũy tại 31/12</w:t>
      </w:r>
      <w:r>
        <w:rPr>
          <w:color w:val="0000FF"/>
          <w:sz w:val="28"/>
          <w:szCs w:val="28"/>
          <w:lang w:val="pt-BR"/>
        </w:rPr>
        <w:t>/</w:t>
      </w:r>
      <w:r w:rsidRPr="00FA3862">
        <w:rPr>
          <w:color w:val="0000FF"/>
          <w:sz w:val="28"/>
          <w:szCs w:val="28"/>
          <w:lang w:val="pt-BR"/>
        </w:rPr>
        <w:t xml:space="preserve">2024 </w:t>
      </w:r>
      <w:r>
        <w:rPr>
          <w:color w:val="0000FF"/>
          <w:sz w:val="28"/>
          <w:szCs w:val="28"/>
          <w:lang w:val="pt-BR"/>
        </w:rPr>
        <w:t>là 5</w:t>
      </w:r>
      <w:r w:rsidRPr="00FA3862">
        <w:rPr>
          <w:color w:val="0000FF"/>
          <w:sz w:val="28"/>
          <w:szCs w:val="28"/>
          <w:lang w:val="pt-BR"/>
        </w:rPr>
        <w:t>3.036 tỷ đồng</w:t>
      </w:r>
      <w:r w:rsidR="00535553">
        <w:rPr>
          <w:color w:val="FF0000"/>
          <w:sz w:val="28"/>
          <w:szCs w:val="28"/>
          <w:lang w:val="pt-BR"/>
        </w:rPr>
        <w:t>, Tổng LĐLĐ Việt Nam đã chỉ đạo công đoàn các cấp thực hiện gửi tiền tại các ngân hàng thương mại Nhà nước, lãi tiền gửi được bổ sung vào nguồn TCCĐ theo quy định.</w:t>
      </w:r>
    </w:p>
    <w:p w:rsidR="00535553" w:rsidRDefault="00535553"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đ) Về công khai TCCĐ</w:t>
      </w:r>
    </w:p>
    <w:p w:rsidR="00535553" w:rsidRDefault="00535553"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Việc công khai TCCĐ được thực hiện theo hướng dẫn của Tổng LĐLĐ Việt Nam, theo đó TCCĐ của cấp nào thì công khai tại Hội nghị Ban Chấp hành công đoàn cùng cấp.</w:t>
      </w:r>
    </w:p>
    <w:p w:rsidR="00535553" w:rsidRDefault="00535553"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 xml:space="preserve">e) </w:t>
      </w:r>
      <w:r w:rsidR="00F850A5">
        <w:rPr>
          <w:color w:val="FF0000"/>
          <w:sz w:val="28"/>
          <w:szCs w:val="28"/>
          <w:lang w:val="pt-BR"/>
        </w:rPr>
        <w:t>Về công tác kiểm tra, giám sát</w:t>
      </w:r>
    </w:p>
    <w:p w:rsidR="00F850A5" w:rsidRDefault="00F850A5"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Luật Công đoàn, Điều lệ công đoàn và Nghị định số 191/2013/NĐ-CP quy định: Công đoàn cấp trên hướng dẫn, kiểm tra và giám sát việc thực hiện TCCĐ cấp dưới; cơ quan kiểm tra của Công đoàn cùng cấp kiểm tra, giám sát TCCĐ của cấp đó; cơ quan nhà nước có thẩm quyền giám sát, kiểm tra, thanh tra, kiểm toán việc quản lý, sử dụng tài chính của Công đoàn theo quy định của pháp luật.</w:t>
      </w:r>
    </w:p>
    <w:p w:rsidR="00F850A5" w:rsidRDefault="00F850A5" w:rsidP="000328C5">
      <w:pPr>
        <w:pStyle w:val="NormalWeb"/>
        <w:shd w:val="clear" w:color="auto" w:fill="FFFFFF"/>
        <w:spacing w:before="60" w:beforeAutospacing="0" w:after="0" w:afterAutospacing="0"/>
        <w:ind w:firstLine="567"/>
        <w:jc w:val="both"/>
        <w:rPr>
          <w:color w:val="FF0000"/>
          <w:sz w:val="28"/>
          <w:szCs w:val="28"/>
          <w:lang w:val="pt-BR"/>
        </w:rPr>
      </w:pPr>
      <w:r>
        <w:rPr>
          <w:color w:val="FF0000"/>
          <w:sz w:val="28"/>
          <w:szCs w:val="28"/>
          <w:lang w:val="pt-BR"/>
        </w:rPr>
        <w:t xml:space="preserve">Công tác kiểm tra, giám sát được thực hiện nghiêm túc, tăng cường việc giám sát thực hiện ngay từ cơ sở như công đoàn cấp trên chỉ phê duyệt quyết toán TCCĐ cấp dưới khi có kết luận kiểm tra tài chính đồng cấp. Sau khi ban hành kết luận kiểm tra, Uỷ ban Kiểm tra Tổng LĐLĐ Việt Nam thường xuyên </w:t>
      </w:r>
      <w:r>
        <w:rPr>
          <w:color w:val="FF0000"/>
          <w:sz w:val="28"/>
          <w:szCs w:val="28"/>
          <w:lang w:val="pt-BR"/>
        </w:rPr>
        <w:lastRenderedPageBreak/>
        <w:t>đôn đốc, nhắc nhở các đơn vị được kiểm tra khắc phục các kiến nghị đoàn kiểm tra, gửi báo cáo về Uỷ ban Kiểm tra.</w:t>
      </w:r>
    </w:p>
    <w:p w:rsidR="00B7581F" w:rsidRPr="00F94CB3" w:rsidRDefault="00B7581F" w:rsidP="000328C5">
      <w:pPr>
        <w:pStyle w:val="NormalWeb"/>
        <w:shd w:val="clear" w:color="auto" w:fill="FFFFFF"/>
        <w:spacing w:before="60" w:beforeAutospacing="0" w:after="0" w:afterAutospacing="0"/>
        <w:ind w:firstLine="567"/>
        <w:jc w:val="both"/>
        <w:rPr>
          <w:b/>
          <w:color w:val="FF0000"/>
          <w:sz w:val="28"/>
          <w:szCs w:val="28"/>
          <w:lang w:val="pt-BR"/>
        </w:rPr>
      </w:pPr>
      <w:r w:rsidRPr="00F94CB3">
        <w:rPr>
          <w:b/>
          <w:color w:val="FF0000"/>
          <w:sz w:val="28"/>
          <w:szCs w:val="28"/>
          <w:lang w:val="pt-BR"/>
        </w:rPr>
        <w:t>2. Vướng mắc, tồn tại</w:t>
      </w:r>
    </w:p>
    <w:p w:rsidR="00EF7309" w:rsidRPr="00FE10B1" w:rsidRDefault="00EF7309" w:rsidP="000328C5">
      <w:pPr>
        <w:pStyle w:val="NormalWeb"/>
        <w:shd w:val="clear" w:color="auto" w:fill="FFFFFF"/>
        <w:spacing w:before="60" w:beforeAutospacing="0" w:after="0" w:afterAutospacing="0"/>
        <w:ind w:firstLine="567"/>
        <w:jc w:val="both"/>
        <w:rPr>
          <w:color w:val="FF0000"/>
          <w:sz w:val="28"/>
          <w:szCs w:val="28"/>
          <w:lang w:val="pt-BR"/>
        </w:rPr>
      </w:pPr>
      <w:r>
        <w:rPr>
          <w:color w:val="000000"/>
          <w:sz w:val="28"/>
          <w:szCs w:val="28"/>
          <w:lang w:val="en-US"/>
        </w:rPr>
        <w:t xml:space="preserve">- </w:t>
      </w:r>
      <w:r w:rsidRPr="00D73395">
        <w:rPr>
          <w:color w:val="000000"/>
          <w:sz w:val="28"/>
          <w:szCs w:val="28"/>
        </w:rPr>
        <w:t xml:space="preserve">Về </w:t>
      </w:r>
      <w:r>
        <w:rPr>
          <w:color w:val="000000"/>
          <w:sz w:val="28"/>
          <w:szCs w:val="28"/>
          <w:lang w:val="en-US"/>
        </w:rPr>
        <w:t>thẩm quyền ban hành văn bản: Theo quy định của Luật Công đoàn và Nghị định số 191/2013/NĐ-CP không quy định Tổng LĐLĐ Việt Nam ban hành các văn bản hướng dẫn quản lý, sử dụng, thanh quyết toán tài chính công đoàn phải lấy ý kiến hoặc có sự thỏa thuận trước khi ban hành với các cơ quan quản lý nhà nước chuyên ngành (như tài chính, ngân hàng, xây dựng…). Điều này tạo sự chủ động cho Tổng LĐLĐ Việt Nam trong ban hành văn bản nhưng dẫn đến một số văn bản ban hành có những điểm chưa phù hợp với các quy định của pháp luật như: Quyết định số 1912/QĐ-TLĐ ngày 19/12/2016 và Quyết định số 1712/QĐ-TLĐ ngày 24/10/2016 quy định các đơn vị sự nghiệp trực thuộc nộp về cấp trên là chưa phù hợp với quy định tại Nghị định số 43/2006/NĐ-CP và Nghị định số 16/2015/NĐ-CP về cơ chế tự chủ tài chính đối với đơn vị sự nghiệp công lập.</w:t>
      </w:r>
    </w:p>
    <w:p w:rsidR="00EF7309" w:rsidRDefault="00EF7309" w:rsidP="000328C5">
      <w:pPr>
        <w:spacing w:before="60"/>
        <w:ind w:firstLine="567"/>
        <w:jc w:val="both"/>
        <w:rPr>
          <w:rFonts w:ascii="Times New Roman" w:hAnsi="Times New Roman"/>
          <w:color w:val="000000"/>
          <w:sz w:val="28"/>
          <w:szCs w:val="28"/>
          <w:lang w:val="pt-BR"/>
        </w:rPr>
      </w:pPr>
      <w:r>
        <w:rPr>
          <w:rFonts w:ascii="Times New Roman" w:hAnsi="Times New Roman"/>
          <w:color w:val="000000"/>
          <w:sz w:val="28"/>
          <w:szCs w:val="28"/>
          <w:lang w:val="en-US"/>
        </w:rPr>
        <w:t xml:space="preserve">- Về báo cáo tình hình </w:t>
      </w:r>
      <w:proofErr w:type="gramStart"/>
      <w:r>
        <w:rPr>
          <w:rFonts w:ascii="Times New Roman" w:hAnsi="Times New Roman"/>
          <w:color w:val="000000"/>
          <w:sz w:val="28"/>
          <w:szCs w:val="28"/>
          <w:lang w:val="en-US"/>
        </w:rPr>
        <w:t>thu</w:t>
      </w:r>
      <w:proofErr w:type="gramEnd"/>
      <w:r>
        <w:rPr>
          <w:rFonts w:ascii="Times New Roman" w:hAnsi="Times New Roman"/>
          <w:color w:val="000000"/>
          <w:sz w:val="28"/>
          <w:szCs w:val="28"/>
          <w:lang w:val="en-US"/>
        </w:rPr>
        <w:t xml:space="preserve">, chi và quản lý, sử dụng tài chính công đoàn: Kinh phí công đoàn (KPCĐ) là khoản đóng góp theo tỷ lệ có tính chất bắt buộc như bảo hiểm xã hội (BHXH), bảo hiểm y tế (BHYT) và bảo hiểm thất nghiệp (BHTN). Tuy nhiên, số dự toán và quyết toán thu, chi KPCĐ chỉ báo cáo Đoàn Chủ tịch Tổng LĐLĐ Việt Nam; trong khi đó dự toán thu, chi các quỹ BHXH, BHYT, BHTN và chi phí quản lý BHXH, BHYT, BHTN hàng năm do Thủ tướng Chính phủ quyết định giao dự toán thu, chi. Các cơ quan, đơn vị sử dụng kinh phí phải báo cáo quyết toán nguồn kinh phí này theo quy định chế độ kế toàn hành chính sự nghiệp và được xét duyệt, thẩm định quyết toán theo quy định của Bộ Tài chính. </w:t>
      </w:r>
      <w:proofErr w:type="gramStart"/>
      <w:r>
        <w:rPr>
          <w:rFonts w:ascii="Times New Roman" w:hAnsi="Times New Roman"/>
          <w:color w:val="000000"/>
          <w:sz w:val="28"/>
          <w:szCs w:val="28"/>
          <w:lang w:val="en-US"/>
        </w:rPr>
        <w:t>Hàng năm, Chính phủ báo cáo tình hình quản lý và sử dụng các Quỹ với Quốc hội.</w:t>
      </w:r>
      <w:proofErr w:type="gramEnd"/>
      <w:r>
        <w:rPr>
          <w:rFonts w:ascii="Times New Roman" w:hAnsi="Times New Roman"/>
          <w:color w:val="000000"/>
          <w:sz w:val="28"/>
          <w:szCs w:val="28"/>
          <w:lang w:val="en-US"/>
        </w:rPr>
        <w:t xml:space="preserve"> Hiện nay, vướng mắc này đã được tháo gỡ thông qua quy định tại khoản 4 Điều 33 Luật Công đoàn năm 2024</w:t>
      </w:r>
      <w:r>
        <w:rPr>
          <w:rStyle w:val="FootnoteReference"/>
          <w:rFonts w:ascii="Times New Roman" w:hAnsi="Times New Roman"/>
          <w:color w:val="000000"/>
          <w:sz w:val="28"/>
          <w:szCs w:val="28"/>
          <w:lang w:val="en-US"/>
        </w:rPr>
        <w:footnoteReference w:id="2"/>
      </w:r>
      <w:r>
        <w:rPr>
          <w:rFonts w:ascii="Times New Roman" w:hAnsi="Times New Roman"/>
          <w:color w:val="000000"/>
          <w:sz w:val="28"/>
          <w:szCs w:val="28"/>
          <w:lang w:val="en-US"/>
        </w:rPr>
        <w:t xml:space="preserve"> và khoản 8 Điều 2 Luật số 97/2025/QH15</w:t>
      </w:r>
      <w:r>
        <w:rPr>
          <w:rStyle w:val="FootnoteReference"/>
          <w:rFonts w:ascii="Times New Roman" w:hAnsi="Times New Roman"/>
          <w:color w:val="FF0000"/>
          <w:sz w:val="28"/>
          <w:szCs w:val="28"/>
          <w:lang w:val="en-US"/>
        </w:rPr>
        <w:footnoteReference w:id="3"/>
      </w:r>
      <w:r>
        <w:rPr>
          <w:rFonts w:ascii="Times New Roman" w:hAnsi="Times New Roman"/>
          <w:color w:val="000000"/>
          <w:sz w:val="28"/>
          <w:szCs w:val="28"/>
          <w:lang w:val="en-US"/>
        </w:rPr>
        <w:t>.</w:t>
      </w:r>
    </w:p>
    <w:p w:rsidR="00EF7309" w:rsidRDefault="00EF7309" w:rsidP="000328C5">
      <w:pPr>
        <w:spacing w:before="60"/>
        <w:ind w:firstLine="567"/>
        <w:jc w:val="both"/>
        <w:rPr>
          <w:rFonts w:ascii="Times New Roman" w:hAnsi="Times New Roman"/>
          <w:color w:val="000000"/>
          <w:sz w:val="28"/>
          <w:szCs w:val="28"/>
          <w:lang w:val="pt-BR"/>
        </w:rPr>
      </w:pPr>
      <w:r>
        <w:rPr>
          <w:rFonts w:ascii="Times New Roman" w:hAnsi="Times New Roman"/>
          <w:color w:val="000000"/>
          <w:sz w:val="28"/>
          <w:szCs w:val="28"/>
          <w:lang w:val="en-US"/>
        </w:rPr>
        <w:t>- Về NSNN hỗ trợ: Từ ngày 01/7/2025, Tổng LĐLĐ Việt Nam là đơn vị trực thuộc Uỷ ban Trung ương MTTQ Việt Nam, LĐLĐ cấp tỉnh là đơn vị trực thuộc Uỷ ban MTTQ cấp tỉnh nên việc quy định NSNN hỗ trợ cần sửa đổi so với trước thời điểm 01/7/2025 (Tổng LĐLĐ Việt Nam là đơn vị dự toán cấp 1 ngân sách trung ương; LĐLĐ Việt Nam là đơn vị dự toán cấp 1 ngân sách địa phương).</w:t>
      </w:r>
    </w:p>
    <w:p w:rsidR="00EF7309" w:rsidRPr="00F507F0" w:rsidRDefault="00EF7309" w:rsidP="000328C5">
      <w:pPr>
        <w:spacing w:before="60"/>
        <w:ind w:firstLine="567"/>
        <w:jc w:val="both"/>
        <w:rPr>
          <w:rFonts w:ascii="Times New Roman" w:hAnsi="Times New Roman"/>
          <w:color w:val="000000"/>
          <w:sz w:val="28"/>
          <w:szCs w:val="28"/>
          <w:lang w:val="pt-BR"/>
        </w:rPr>
      </w:pPr>
      <w:r>
        <w:rPr>
          <w:rFonts w:ascii="Times New Roman" w:hAnsi="Times New Roman"/>
          <w:color w:val="000000"/>
          <w:sz w:val="28"/>
          <w:szCs w:val="28"/>
          <w:lang w:val="en-US"/>
        </w:rPr>
        <w:t>- Về thời hạn đóng KPCĐ đã được quy định tại Điều 6 Nghị định số 191/2013/NĐ-CP, tuy nhiên chưa có quy định về thời hạn chậm nhất cơ quan, tổ chức, đơn vị, doanh nghiệp, hợp tác xã, liên hiệp hợp tác xã nên chưa có cơ chế kiểm soát, đôn đốc và khuyến khích việc chấp hành đóng đúng hạn.</w:t>
      </w:r>
    </w:p>
    <w:p w:rsidR="00EF7309" w:rsidRDefault="00EF7309" w:rsidP="000328C5">
      <w:pPr>
        <w:autoSpaceDE w:val="0"/>
        <w:autoSpaceDN w:val="0"/>
        <w:adjustRightInd w:val="0"/>
        <w:spacing w:before="60"/>
        <w:ind w:firstLine="567"/>
        <w:jc w:val="both"/>
        <w:rPr>
          <w:rFonts w:ascii="Times New Roman" w:hAnsi="Times New Roman"/>
          <w:color w:val="000000"/>
          <w:sz w:val="28"/>
          <w:szCs w:val="28"/>
          <w:lang w:val="en-US"/>
        </w:rPr>
      </w:pPr>
      <w:r>
        <w:rPr>
          <w:rFonts w:ascii="Times New Roman" w:hAnsi="Times New Roman"/>
          <w:color w:val="000000"/>
          <w:sz w:val="28"/>
          <w:szCs w:val="28"/>
          <w:lang w:val="en-US"/>
        </w:rPr>
        <w:lastRenderedPageBreak/>
        <w:t>- Chưa có quy định về việc miễn, giảm, tạm dừng đóng KPCĐ đối với các trường hợp đối với doanh nghiệp gặp khó khăn phải cắt giảm số lao động hiện có hoặc trường hợp bất khả kháng dẫn đến không có khả năng đóng KPCĐ.</w:t>
      </w:r>
    </w:p>
    <w:p w:rsidR="00B7581F" w:rsidRPr="00E46328" w:rsidRDefault="00E46328" w:rsidP="000328C5">
      <w:pPr>
        <w:pStyle w:val="NormalWeb"/>
        <w:shd w:val="clear" w:color="auto" w:fill="FFFFFF"/>
        <w:spacing w:before="60" w:beforeAutospacing="0" w:after="0" w:afterAutospacing="0"/>
        <w:ind w:firstLine="567"/>
        <w:jc w:val="both"/>
        <w:rPr>
          <w:b/>
          <w:color w:val="FF0000"/>
          <w:sz w:val="28"/>
          <w:szCs w:val="28"/>
          <w:lang w:val="pt-BR"/>
        </w:rPr>
      </w:pPr>
      <w:r w:rsidRPr="00E46328">
        <w:rPr>
          <w:b/>
          <w:color w:val="FF0000"/>
          <w:sz w:val="28"/>
          <w:szCs w:val="28"/>
          <w:lang w:val="pt-BR"/>
        </w:rPr>
        <w:t>III. ĐỀ XUẤT, KIẾN NGHỊ</w:t>
      </w:r>
    </w:p>
    <w:p w:rsidR="00E46328" w:rsidRDefault="00E46328" w:rsidP="000328C5">
      <w:pPr>
        <w:pStyle w:val="NormalWeb"/>
        <w:shd w:val="clear" w:color="auto" w:fill="FFFFFF"/>
        <w:spacing w:before="60" w:beforeAutospacing="0" w:after="0" w:afterAutospacing="0"/>
        <w:ind w:firstLine="567"/>
        <w:jc w:val="both"/>
        <w:rPr>
          <w:color w:val="000000"/>
          <w:sz w:val="28"/>
          <w:szCs w:val="28"/>
          <w:lang w:val="nl-NL"/>
        </w:rPr>
      </w:pPr>
      <w:r>
        <w:rPr>
          <w:color w:val="FF0000"/>
          <w:sz w:val="28"/>
          <w:szCs w:val="28"/>
          <w:lang w:val="pt-BR"/>
        </w:rPr>
        <w:t xml:space="preserve">Trên cơ sở tổng kết tình hình thực hiện Nghị định số 191/2013/NĐ-CP, căn cứ nhiệm vụ của Chính phủ tại Luật Công đoàn năm 2024 (thay thế Luật Công đoàn năm 2012), Luật sửa đổi, bổ sung một số điều của Luật Mặt trận Tổ quốc Việt Nam, Luật Công đoàn, Luật Thanh niên, Luật Thực hiện dân chủ cơ sở năm 2025, nhiệm vụ của Bộ Tài chính theo </w:t>
      </w:r>
      <w:r w:rsidRPr="007F0027">
        <w:rPr>
          <w:color w:val="000000"/>
          <w:sz w:val="28"/>
          <w:szCs w:val="28"/>
        </w:rPr>
        <w:t xml:space="preserve">Quyết định số </w:t>
      </w:r>
      <w:r w:rsidRPr="007F0027">
        <w:rPr>
          <w:color w:val="000000"/>
          <w:sz w:val="28"/>
          <w:szCs w:val="28"/>
          <w:lang w:val="nl-NL"/>
        </w:rPr>
        <w:t>1610</w:t>
      </w:r>
      <w:r w:rsidRPr="007F0027">
        <w:rPr>
          <w:color w:val="000000"/>
          <w:sz w:val="28"/>
          <w:szCs w:val="28"/>
        </w:rPr>
        <w:t xml:space="preserve">/QĐ-TTg ngày </w:t>
      </w:r>
      <w:r w:rsidRPr="007F0027">
        <w:rPr>
          <w:color w:val="000000"/>
          <w:sz w:val="28"/>
          <w:szCs w:val="28"/>
          <w:lang w:val="nl-NL"/>
        </w:rPr>
        <w:t>19/12/2024</w:t>
      </w:r>
      <w:r w:rsidRPr="007F0027">
        <w:rPr>
          <w:color w:val="000000"/>
          <w:sz w:val="28"/>
          <w:szCs w:val="28"/>
        </w:rPr>
        <w:t xml:space="preserve"> của Thủ tướng Chính phủ ban hành</w:t>
      </w:r>
      <w:r w:rsidRPr="007F0027">
        <w:rPr>
          <w:color w:val="000000"/>
          <w:sz w:val="28"/>
          <w:szCs w:val="28"/>
          <w:lang w:val="nl-NL"/>
        </w:rPr>
        <w:t xml:space="preserve"> danh mục và phân công cơ quan chủ trì soạn thảo văn bản quy định chi tiết thi hành các luật, Nghị quyết được Quốc hội khóa XV thông qua tại Kỳ họp thứ 8</w:t>
      </w:r>
      <w:r>
        <w:rPr>
          <w:color w:val="000000"/>
          <w:sz w:val="28"/>
          <w:szCs w:val="28"/>
          <w:lang w:val="nl-NL"/>
        </w:rPr>
        <w:t>, Bộ Tài chính xây dựng, trình Chính phủ, Thủ tướng Chính phủ ban hành Nghị định quy định về tài chính công đoàn.</w:t>
      </w:r>
    </w:p>
    <w:p w:rsidR="00E46328" w:rsidRDefault="00E46328" w:rsidP="000328C5">
      <w:pPr>
        <w:pStyle w:val="NormalWeb"/>
        <w:shd w:val="clear" w:color="auto" w:fill="FFFFFF"/>
        <w:spacing w:before="60" w:beforeAutospacing="0" w:after="0" w:afterAutospacing="0"/>
        <w:ind w:firstLine="567"/>
        <w:jc w:val="both"/>
        <w:rPr>
          <w:color w:val="000000"/>
          <w:sz w:val="28"/>
          <w:szCs w:val="28"/>
          <w:lang w:val="nl-NL"/>
        </w:rPr>
      </w:pPr>
      <w:r>
        <w:rPr>
          <w:color w:val="000000"/>
          <w:sz w:val="28"/>
          <w:szCs w:val="28"/>
          <w:lang w:val="nl-NL"/>
        </w:rPr>
        <w:t>Trên đây là Báo cáo tổng kết tình hình thực hiện Nghị định số 191/2013/NĐ-CP của Bộ Tài chính.</w:t>
      </w:r>
    </w:p>
    <w:p w:rsidR="00291EC5" w:rsidRPr="00E46328" w:rsidRDefault="00E46328" w:rsidP="000328C5">
      <w:pPr>
        <w:pStyle w:val="NormalWeb"/>
        <w:shd w:val="clear" w:color="auto" w:fill="FFFFFF"/>
        <w:spacing w:before="60" w:beforeAutospacing="0" w:after="0" w:afterAutospacing="0"/>
        <w:ind w:firstLine="567"/>
        <w:jc w:val="both"/>
        <w:rPr>
          <w:color w:val="000000"/>
          <w:sz w:val="28"/>
          <w:szCs w:val="28"/>
          <w:lang w:val="nl-NL"/>
        </w:rPr>
      </w:pPr>
      <w:r>
        <w:rPr>
          <w:color w:val="000000"/>
          <w:sz w:val="28"/>
          <w:szCs w:val="28"/>
          <w:lang w:val="nl-NL"/>
        </w:rPr>
        <w:t>Bộ Tài chính kính trình Chính phủ, Thủ tướng Chính phủ xem xét, quyết định./.</w:t>
      </w:r>
    </w:p>
    <w:p w:rsidR="00BF2E67" w:rsidRPr="00E412C0" w:rsidRDefault="00BF2E67" w:rsidP="00CC30F0">
      <w:pPr>
        <w:spacing w:before="60" w:after="120"/>
        <w:ind w:firstLine="720"/>
        <w:jc w:val="both"/>
        <w:rPr>
          <w:rFonts w:ascii="Times New Roman" w:hAnsi="Times New Roman"/>
          <w:color w:val="000000"/>
          <w:sz w:val="4"/>
          <w:szCs w:val="4"/>
          <w:lang w:val="nl-NL"/>
        </w:rPr>
      </w:pPr>
    </w:p>
    <w:tbl>
      <w:tblPr>
        <w:tblW w:w="0" w:type="auto"/>
        <w:tblLook w:val="01E0"/>
      </w:tblPr>
      <w:tblGrid>
        <w:gridCol w:w="5057"/>
        <w:gridCol w:w="4051"/>
      </w:tblGrid>
      <w:tr w:rsidR="008F4CB1" w:rsidRPr="00B54B36">
        <w:tc>
          <w:tcPr>
            <w:tcW w:w="5057" w:type="dxa"/>
          </w:tcPr>
          <w:p w:rsidR="000656C4" w:rsidRPr="00B54B36" w:rsidRDefault="000656C4" w:rsidP="00BB4242">
            <w:pPr>
              <w:rPr>
                <w:rFonts w:ascii="Times New Roman" w:hAnsi="Times New Roman"/>
                <w:b/>
                <w:i/>
                <w:color w:val="000000"/>
                <w:sz w:val="24"/>
                <w:lang w:val="nl-NL"/>
              </w:rPr>
            </w:pPr>
            <w:r w:rsidRPr="00B54B36">
              <w:rPr>
                <w:rFonts w:ascii="Times New Roman" w:hAnsi="Times New Roman"/>
                <w:b/>
                <w:i/>
                <w:color w:val="000000"/>
                <w:sz w:val="24"/>
                <w:lang w:val="nl-NL"/>
              </w:rPr>
              <w:t>Nơi nhận:</w:t>
            </w:r>
          </w:p>
          <w:p w:rsidR="000656C4" w:rsidRDefault="000656C4" w:rsidP="00BB4242">
            <w:pPr>
              <w:rPr>
                <w:rFonts w:ascii="Times New Roman" w:hAnsi="Times New Roman"/>
                <w:color w:val="000000"/>
                <w:sz w:val="22"/>
                <w:szCs w:val="22"/>
                <w:lang w:val="nl-NL"/>
              </w:rPr>
            </w:pPr>
            <w:r w:rsidRPr="00B54B36">
              <w:rPr>
                <w:rFonts w:ascii="Times New Roman" w:hAnsi="Times New Roman"/>
                <w:color w:val="000000"/>
                <w:sz w:val="22"/>
                <w:szCs w:val="22"/>
                <w:lang w:val="nl-NL"/>
              </w:rPr>
              <w:t>- Như trên;</w:t>
            </w:r>
          </w:p>
          <w:p w:rsidR="00C61E41" w:rsidRPr="00B54B36" w:rsidRDefault="00C61E41" w:rsidP="00BB4242">
            <w:pPr>
              <w:rPr>
                <w:rFonts w:ascii="Times New Roman" w:hAnsi="Times New Roman"/>
                <w:color w:val="000000"/>
                <w:sz w:val="22"/>
                <w:szCs w:val="22"/>
                <w:lang w:val="nl-NL"/>
              </w:rPr>
            </w:pPr>
            <w:r>
              <w:rPr>
                <w:rFonts w:ascii="Times New Roman" w:hAnsi="Times New Roman"/>
                <w:color w:val="000000"/>
                <w:sz w:val="22"/>
                <w:szCs w:val="22"/>
                <w:lang w:val="nl-NL"/>
              </w:rPr>
              <w:t>- Thủ tướng Chính phủ (để b/c)</w:t>
            </w:r>
          </w:p>
          <w:p w:rsidR="00450CD5" w:rsidRPr="00B54B36" w:rsidRDefault="00CF4DA3" w:rsidP="00BB4242">
            <w:pPr>
              <w:rPr>
                <w:rFonts w:ascii="Times New Roman" w:hAnsi="Times New Roman"/>
                <w:color w:val="000000"/>
                <w:sz w:val="22"/>
                <w:szCs w:val="22"/>
                <w:lang w:val="nl-NL"/>
              </w:rPr>
            </w:pPr>
            <w:r w:rsidRPr="00B54B36">
              <w:rPr>
                <w:rFonts w:ascii="Times New Roman" w:hAnsi="Times New Roman"/>
                <w:color w:val="000000"/>
                <w:sz w:val="22"/>
                <w:szCs w:val="22"/>
                <w:lang w:val="nl-NL"/>
              </w:rPr>
              <w:t xml:space="preserve">- </w:t>
            </w:r>
            <w:r w:rsidR="00450CD5" w:rsidRPr="00B54B36">
              <w:rPr>
                <w:rFonts w:ascii="Times New Roman" w:hAnsi="Times New Roman"/>
                <w:color w:val="000000"/>
                <w:sz w:val="22"/>
                <w:szCs w:val="22"/>
              </w:rPr>
              <w:t xml:space="preserve">PTTg </w:t>
            </w:r>
            <w:r w:rsidR="00C61E41" w:rsidRPr="00446B03">
              <w:rPr>
                <w:rFonts w:ascii="Times New Roman" w:hAnsi="Times New Roman"/>
                <w:color w:val="000000"/>
                <w:sz w:val="22"/>
                <w:szCs w:val="22"/>
                <w:lang w:val="nl-NL"/>
              </w:rPr>
              <w:t>Hồ Đức Phớc</w:t>
            </w:r>
            <w:r w:rsidR="00450CD5" w:rsidRPr="00B54B36">
              <w:rPr>
                <w:rFonts w:ascii="Times New Roman" w:hAnsi="Times New Roman"/>
                <w:color w:val="000000"/>
                <w:sz w:val="22"/>
                <w:szCs w:val="22"/>
              </w:rPr>
              <w:t xml:space="preserve"> (để báo cáo);</w:t>
            </w:r>
          </w:p>
          <w:p w:rsidR="00C370C3" w:rsidRPr="00E412C0" w:rsidRDefault="00287208" w:rsidP="00BB4242">
            <w:pPr>
              <w:rPr>
                <w:rFonts w:ascii="Times New Roman" w:hAnsi="Times New Roman"/>
                <w:color w:val="000000"/>
                <w:sz w:val="22"/>
                <w:szCs w:val="22"/>
                <w:lang w:val="nl-NL"/>
              </w:rPr>
            </w:pPr>
            <w:r w:rsidRPr="00E412C0">
              <w:rPr>
                <w:rFonts w:ascii="Times New Roman" w:hAnsi="Times New Roman"/>
                <w:color w:val="000000"/>
                <w:sz w:val="22"/>
                <w:szCs w:val="22"/>
                <w:lang w:val="nl-NL"/>
              </w:rPr>
              <w:t>- Bộ trưởng (để báo cáo</w:t>
            </w:r>
            <w:r w:rsidR="00C370C3" w:rsidRPr="00E412C0">
              <w:rPr>
                <w:rFonts w:ascii="Times New Roman" w:hAnsi="Times New Roman"/>
                <w:color w:val="000000"/>
                <w:sz w:val="22"/>
                <w:szCs w:val="22"/>
                <w:lang w:val="nl-NL"/>
              </w:rPr>
              <w:t>);</w:t>
            </w:r>
          </w:p>
          <w:p w:rsidR="00FC5188" w:rsidRDefault="00FC5188" w:rsidP="00BB4242">
            <w:pPr>
              <w:rPr>
                <w:rFonts w:ascii="Times New Roman" w:hAnsi="Times New Roman"/>
                <w:color w:val="000000"/>
                <w:sz w:val="22"/>
                <w:szCs w:val="22"/>
                <w:lang w:val="nl-NL"/>
              </w:rPr>
            </w:pPr>
            <w:r w:rsidRPr="00E412C0">
              <w:rPr>
                <w:rFonts w:ascii="Times New Roman" w:hAnsi="Times New Roman"/>
                <w:color w:val="000000"/>
                <w:sz w:val="22"/>
                <w:szCs w:val="22"/>
                <w:lang w:val="nl-NL"/>
              </w:rPr>
              <w:t>- V</w:t>
            </w:r>
            <w:r w:rsidRPr="00E412C0">
              <w:rPr>
                <w:rFonts w:ascii="Times New Roman" w:hAnsi="Times New Roman" w:hint="eastAsia"/>
                <w:color w:val="000000"/>
                <w:sz w:val="22"/>
                <w:szCs w:val="22"/>
                <w:lang w:val="nl-NL"/>
              </w:rPr>
              <w:t>ă</w:t>
            </w:r>
            <w:r w:rsidRPr="00E412C0">
              <w:rPr>
                <w:rFonts w:ascii="Times New Roman" w:hAnsi="Times New Roman"/>
                <w:color w:val="000000"/>
                <w:sz w:val="22"/>
                <w:szCs w:val="22"/>
                <w:lang w:val="nl-NL"/>
              </w:rPr>
              <w:t>n phòng Chính phủ;</w:t>
            </w:r>
          </w:p>
          <w:p w:rsidR="00FA1A5A" w:rsidRDefault="00FA1A5A" w:rsidP="00BB4242">
            <w:pPr>
              <w:rPr>
                <w:rFonts w:ascii="Times New Roman" w:hAnsi="Times New Roman"/>
                <w:color w:val="000000"/>
                <w:sz w:val="22"/>
                <w:szCs w:val="22"/>
                <w:lang w:val="nl-NL"/>
              </w:rPr>
            </w:pPr>
            <w:r>
              <w:rPr>
                <w:rFonts w:ascii="Times New Roman" w:hAnsi="Times New Roman"/>
                <w:color w:val="000000"/>
                <w:sz w:val="22"/>
                <w:szCs w:val="22"/>
                <w:lang w:val="nl-NL"/>
              </w:rPr>
              <w:t>- Uỷ ban Trung ương Mặt trận Tổ quốc Việt Nam;</w:t>
            </w:r>
          </w:p>
          <w:p w:rsidR="00FA1A5A" w:rsidRPr="00E412C0" w:rsidRDefault="00FA1A5A" w:rsidP="00BB4242">
            <w:pPr>
              <w:rPr>
                <w:rFonts w:ascii="Times New Roman" w:hAnsi="Times New Roman"/>
                <w:color w:val="000000"/>
                <w:sz w:val="22"/>
                <w:szCs w:val="22"/>
                <w:lang w:val="nl-NL"/>
              </w:rPr>
            </w:pPr>
            <w:r>
              <w:rPr>
                <w:rFonts w:ascii="Times New Roman" w:hAnsi="Times New Roman"/>
                <w:color w:val="000000"/>
                <w:sz w:val="22"/>
                <w:szCs w:val="22"/>
                <w:lang w:val="nl-NL"/>
              </w:rPr>
              <w:t>- Tổng Liên đoàn Lao động Việt Nam;</w:t>
            </w:r>
          </w:p>
          <w:p w:rsidR="007D1826" w:rsidRPr="00A41F75" w:rsidRDefault="008D1982" w:rsidP="00BB4242">
            <w:pPr>
              <w:rPr>
                <w:rFonts w:ascii="Times New Roman" w:hAnsi="Times New Roman"/>
                <w:color w:val="000000"/>
                <w:sz w:val="22"/>
                <w:szCs w:val="22"/>
                <w:lang w:val="nl-NL"/>
              </w:rPr>
            </w:pPr>
            <w:r w:rsidRPr="00E412C0">
              <w:rPr>
                <w:rFonts w:ascii="Times New Roman" w:hAnsi="Times New Roman"/>
                <w:color w:val="000000"/>
                <w:sz w:val="22"/>
                <w:szCs w:val="22"/>
                <w:lang w:val="nl-NL"/>
              </w:rPr>
              <w:t xml:space="preserve">- </w:t>
            </w:r>
            <w:r w:rsidR="007D1826" w:rsidRPr="00E412C0">
              <w:rPr>
                <w:rFonts w:ascii="Times New Roman" w:hAnsi="Times New Roman"/>
                <w:color w:val="000000"/>
                <w:sz w:val="22"/>
                <w:szCs w:val="22"/>
                <w:lang w:val="nl-NL"/>
              </w:rPr>
              <w:t xml:space="preserve">Các Bộ: </w:t>
            </w:r>
            <w:r w:rsidRPr="00E412C0">
              <w:rPr>
                <w:rFonts w:ascii="Times New Roman" w:hAnsi="Times New Roman"/>
                <w:color w:val="000000"/>
                <w:sz w:val="22"/>
                <w:szCs w:val="22"/>
                <w:lang w:val="nl-NL"/>
              </w:rPr>
              <w:t>Tư pháp</w:t>
            </w:r>
            <w:r w:rsidR="007D1826" w:rsidRPr="00E412C0">
              <w:rPr>
                <w:rFonts w:ascii="Times New Roman" w:hAnsi="Times New Roman"/>
                <w:color w:val="000000"/>
                <w:sz w:val="22"/>
                <w:szCs w:val="22"/>
                <w:lang w:val="nl-NL"/>
              </w:rPr>
              <w:t xml:space="preserve">, </w:t>
            </w:r>
            <w:r w:rsidR="00A41F75">
              <w:rPr>
                <w:rFonts w:ascii="Times New Roman" w:hAnsi="Times New Roman"/>
                <w:color w:val="000000"/>
                <w:sz w:val="22"/>
                <w:szCs w:val="22"/>
                <w:lang w:val="nl-NL"/>
              </w:rPr>
              <w:t>Nội vụ</w:t>
            </w:r>
            <w:r w:rsidR="007D1826" w:rsidRPr="00B54B36">
              <w:rPr>
                <w:rFonts w:ascii="Times New Roman" w:hAnsi="Times New Roman"/>
                <w:color w:val="000000"/>
                <w:sz w:val="22"/>
                <w:szCs w:val="22"/>
                <w:lang w:val="en-US"/>
              </w:rPr>
              <w:t>;</w:t>
            </w:r>
          </w:p>
          <w:p w:rsidR="000656C4" w:rsidRPr="00FA1A5A" w:rsidRDefault="000656C4" w:rsidP="00BB4242">
            <w:pPr>
              <w:rPr>
                <w:rFonts w:ascii="Times New Roman" w:hAnsi="Times New Roman"/>
                <w:color w:val="000000"/>
                <w:sz w:val="22"/>
                <w:szCs w:val="22"/>
                <w:lang w:val="en-US"/>
              </w:rPr>
            </w:pPr>
            <w:r w:rsidRPr="00B54B36">
              <w:rPr>
                <w:rFonts w:ascii="Times New Roman" w:hAnsi="Times New Roman"/>
                <w:color w:val="000000"/>
                <w:sz w:val="22"/>
                <w:szCs w:val="22"/>
              </w:rPr>
              <w:t xml:space="preserve">- </w:t>
            </w:r>
            <w:r w:rsidR="0008154F" w:rsidRPr="00B54B36">
              <w:rPr>
                <w:rFonts w:ascii="Times New Roman" w:hAnsi="Times New Roman"/>
                <w:color w:val="000000"/>
                <w:sz w:val="22"/>
                <w:szCs w:val="22"/>
              </w:rPr>
              <w:t xml:space="preserve">Các </w:t>
            </w:r>
            <w:r w:rsidRPr="00B54B36">
              <w:rPr>
                <w:rFonts w:ascii="Times New Roman" w:hAnsi="Times New Roman"/>
                <w:color w:val="000000"/>
                <w:sz w:val="22"/>
                <w:szCs w:val="22"/>
              </w:rPr>
              <w:t>Vụ</w:t>
            </w:r>
            <w:r w:rsidR="00FA1A5A">
              <w:rPr>
                <w:rFonts w:ascii="Times New Roman" w:hAnsi="Times New Roman"/>
                <w:color w:val="000000"/>
                <w:sz w:val="22"/>
                <w:szCs w:val="22"/>
                <w:lang w:val="en-US"/>
              </w:rPr>
              <w:t>, Cục</w:t>
            </w:r>
            <w:r w:rsidR="00A41F75">
              <w:rPr>
                <w:rFonts w:ascii="Times New Roman" w:hAnsi="Times New Roman"/>
                <w:color w:val="000000"/>
                <w:sz w:val="22"/>
                <w:szCs w:val="22"/>
              </w:rPr>
              <w:t>:</w:t>
            </w:r>
            <w:r w:rsidR="00A41F75">
              <w:rPr>
                <w:rFonts w:ascii="Times New Roman" w:hAnsi="Times New Roman"/>
                <w:color w:val="000000"/>
                <w:sz w:val="22"/>
                <w:szCs w:val="22"/>
                <w:lang w:val="en-US"/>
              </w:rPr>
              <w:t xml:space="preserve"> </w:t>
            </w:r>
            <w:r w:rsidR="0008154F" w:rsidRPr="00B54B36">
              <w:rPr>
                <w:rFonts w:ascii="Times New Roman" w:hAnsi="Times New Roman"/>
                <w:color w:val="000000"/>
                <w:sz w:val="22"/>
                <w:szCs w:val="22"/>
              </w:rPr>
              <w:t>NSNN,</w:t>
            </w:r>
            <w:r w:rsidRPr="00B54B36">
              <w:rPr>
                <w:rFonts w:ascii="Times New Roman" w:hAnsi="Times New Roman"/>
                <w:color w:val="000000"/>
                <w:sz w:val="22"/>
                <w:szCs w:val="22"/>
              </w:rPr>
              <w:t xml:space="preserve"> P</w:t>
            </w:r>
            <w:r w:rsidR="00460CB2" w:rsidRPr="00B54B36">
              <w:rPr>
                <w:rFonts w:ascii="Times New Roman" w:hAnsi="Times New Roman"/>
                <w:color w:val="000000"/>
                <w:sz w:val="22"/>
                <w:szCs w:val="22"/>
                <w:lang w:val="en-US"/>
              </w:rPr>
              <w:t>C</w:t>
            </w:r>
            <w:r w:rsidR="00FA1A5A">
              <w:rPr>
                <w:rFonts w:ascii="Times New Roman" w:hAnsi="Times New Roman"/>
                <w:color w:val="000000"/>
                <w:sz w:val="22"/>
                <w:szCs w:val="22"/>
                <w:lang w:val="en-US"/>
              </w:rPr>
              <w:t>, QLCS;</w:t>
            </w:r>
          </w:p>
          <w:p w:rsidR="008F4CB1" w:rsidRPr="00B54B36" w:rsidRDefault="00151293" w:rsidP="00C370C3">
            <w:pPr>
              <w:rPr>
                <w:rFonts w:ascii="Times New Roman" w:hAnsi="Times New Roman"/>
                <w:color w:val="000000"/>
                <w:lang w:val="en-US"/>
              </w:rPr>
            </w:pPr>
            <w:r>
              <w:rPr>
                <w:rFonts w:ascii="Times New Roman" w:hAnsi="Times New Roman"/>
                <w:color w:val="000000"/>
                <w:sz w:val="22"/>
                <w:szCs w:val="22"/>
                <w:lang w:val="en-US"/>
              </w:rPr>
              <w:t>- Lưu: VT, KT</w:t>
            </w:r>
            <w:r w:rsidR="000656C4" w:rsidRPr="00B54B36">
              <w:rPr>
                <w:rFonts w:ascii="Times New Roman" w:hAnsi="Times New Roman"/>
                <w:color w:val="000000"/>
                <w:sz w:val="22"/>
                <w:szCs w:val="22"/>
                <w:lang w:val="en-US"/>
              </w:rPr>
              <w:t>N.(</w:t>
            </w:r>
            <w:r w:rsidR="00C370C3" w:rsidRPr="00B54B36">
              <w:rPr>
                <w:rFonts w:ascii="Times New Roman" w:hAnsi="Times New Roman"/>
                <w:color w:val="000000"/>
                <w:sz w:val="22"/>
                <w:szCs w:val="22"/>
                <w:lang w:val="en-US"/>
              </w:rPr>
              <w:t>6</w:t>
            </w:r>
            <w:r w:rsidR="00FC5188" w:rsidRPr="00B54B36">
              <w:rPr>
                <w:rFonts w:ascii="Times New Roman" w:hAnsi="Times New Roman"/>
                <w:color w:val="000000"/>
                <w:sz w:val="22"/>
                <w:szCs w:val="22"/>
                <w:lang w:val="en-US"/>
              </w:rPr>
              <w:t>b</w:t>
            </w:r>
            <w:r w:rsidR="000656C4" w:rsidRPr="00B54B36">
              <w:rPr>
                <w:rFonts w:ascii="Times New Roman" w:hAnsi="Times New Roman"/>
                <w:color w:val="000000"/>
                <w:sz w:val="22"/>
                <w:szCs w:val="22"/>
                <w:lang w:val="en-US"/>
              </w:rPr>
              <w:t>)</w:t>
            </w:r>
          </w:p>
        </w:tc>
        <w:tc>
          <w:tcPr>
            <w:tcW w:w="4051" w:type="dxa"/>
          </w:tcPr>
          <w:p w:rsidR="00600532" w:rsidRPr="00B54B36" w:rsidRDefault="00600532" w:rsidP="00600532">
            <w:pPr>
              <w:jc w:val="center"/>
              <w:rPr>
                <w:rFonts w:ascii="Times New Roman" w:hAnsi="Times New Roman"/>
                <w:b/>
                <w:color w:val="000000"/>
                <w:szCs w:val="26"/>
                <w:lang w:val="en-US"/>
              </w:rPr>
            </w:pPr>
            <w:r w:rsidRPr="00B54B36">
              <w:rPr>
                <w:rFonts w:ascii="Times New Roman" w:hAnsi="Times New Roman"/>
                <w:b/>
                <w:color w:val="000000"/>
                <w:szCs w:val="26"/>
                <w:lang w:val="en-US"/>
              </w:rPr>
              <w:t xml:space="preserve"> </w:t>
            </w:r>
            <w:r w:rsidR="004551E1" w:rsidRPr="00B54B36">
              <w:rPr>
                <w:rFonts w:ascii="Times New Roman" w:hAnsi="Times New Roman"/>
                <w:b/>
                <w:color w:val="000000"/>
                <w:szCs w:val="26"/>
                <w:lang w:val="en-US"/>
              </w:rPr>
              <w:t xml:space="preserve"> </w:t>
            </w:r>
            <w:r w:rsidR="00C370C3" w:rsidRPr="00B54B36">
              <w:rPr>
                <w:rFonts w:ascii="Times New Roman" w:hAnsi="Times New Roman"/>
                <w:b/>
                <w:color w:val="000000"/>
                <w:szCs w:val="26"/>
                <w:lang w:val="en-US"/>
              </w:rPr>
              <w:t xml:space="preserve">KT. </w:t>
            </w:r>
            <w:r w:rsidRPr="00B54B36">
              <w:rPr>
                <w:rFonts w:ascii="Times New Roman" w:hAnsi="Times New Roman"/>
                <w:b/>
                <w:color w:val="000000"/>
                <w:szCs w:val="26"/>
                <w:lang w:val="en-US"/>
              </w:rPr>
              <w:t>BỘ TRƯỞNG</w:t>
            </w:r>
          </w:p>
          <w:p w:rsidR="00600532" w:rsidRPr="00B54B36" w:rsidRDefault="00C370C3" w:rsidP="00600532">
            <w:pPr>
              <w:jc w:val="center"/>
              <w:rPr>
                <w:rFonts w:ascii="Times New Roman" w:hAnsi="Times New Roman"/>
                <w:b/>
                <w:color w:val="000000"/>
                <w:szCs w:val="28"/>
                <w:lang w:val="en-US"/>
              </w:rPr>
            </w:pPr>
            <w:r w:rsidRPr="00B54B36">
              <w:rPr>
                <w:rFonts w:ascii="Times New Roman" w:hAnsi="Times New Roman"/>
                <w:b/>
                <w:color w:val="000000"/>
                <w:szCs w:val="28"/>
                <w:lang w:val="en-US"/>
              </w:rPr>
              <w:t>THỨ TRƯỞNG</w:t>
            </w:r>
          </w:p>
          <w:p w:rsidR="00CC30F0" w:rsidRPr="00B54B36" w:rsidRDefault="00CC30F0" w:rsidP="00600532">
            <w:pPr>
              <w:jc w:val="center"/>
              <w:rPr>
                <w:rFonts w:ascii="Times New Roman" w:hAnsi="Times New Roman"/>
                <w:b/>
                <w:color w:val="000000"/>
                <w:sz w:val="28"/>
                <w:szCs w:val="28"/>
                <w:lang w:val="en-US"/>
              </w:rPr>
            </w:pPr>
          </w:p>
          <w:p w:rsidR="00BA7905" w:rsidRPr="00B54B36" w:rsidRDefault="00BA7905" w:rsidP="00600532">
            <w:pPr>
              <w:jc w:val="center"/>
              <w:rPr>
                <w:rFonts w:ascii="Times New Roman" w:hAnsi="Times New Roman"/>
                <w:b/>
                <w:color w:val="000000"/>
                <w:sz w:val="28"/>
                <w:szCs w:val="28"/>
                <w:lang w:val="en-US"/>
              </w:rPr>
            </w:pPr>
          </w:p>
          <w:p w:rsidR="00600532" w:rsidRPr="00B54B36" w:rsidRDefault="00600532" w:rsidP="00600532">
            <w:pPr>
              <w:jc w:val="center"/>
              <w:rPr>
                <w:rFonts w:ascii="Times New Roman" w:hAnsi="Times New Roman"/>
                <w:b/>
                <w:color w:val="000000"/>
                <w:sz w:val="28"/>
                <w:szCs w:val="28"/>
                <w:lang w:val="en-US"/>
              </w:rPr>
            </w:pPr>
          </w:p>
          <w:p w:rsidR="008F4CB1" w:rsidRPr="00B54B36" w:rsidRDefault="00600532" w:rsidP="004551E1">
            <w:pPr>
              <w:spacing w:before="120"/>
              <w:jc w:val="center"/>
              <w:rPr>
                <w:rFonts w:ascii="Times New Roman" w:hAnsi="Times New Roman"/>
                <w:b/>
                <w:color w:val="000000"/>
                <w:sz w:val="28"/>
                <w:szCs w:val="28"/>
                <w:lang w:val="en-US"/>
              </w:rPr>
            </w:pPr>
            <w:r w:rsidRPr="00B54B36">
              <w:rPr>
                <w:rFonts w:ascii="Times New Roman" w:hAnsi="Times New Roman"/>
                <w:b/>
                <w:color w:val="000000"/>
                <w:sz w:val="28"/>
                <w:szCs w:val="28"/>
                <w:lang w:val="en-US"/>
              </w:rPr>
              <w:t xml:space="preserve">   </w:t>
            </w:r>
          </w:p>
          <w:p w:rsidR="004551E1" w:rsidRPr="00B54B36" w:rsidRDefault="007F64CA" w:rsidP="00611EFD">
            <w:pPr>
              <w:spacing w:before="120"/>
              <w:jc w:val="center"/>
              <w:rPr>
                <w:rFonts w:ascii="Times New Roman" w:hAnsi="Times New Roman"/>
                <w:b/>
                <w:color w:val="000000"/>
                <w:sz w:val="28"/>
                <w:szCs w:val="28"/>
                <w:lang w:val="en-US"/>
              </w:rPr>
            </w:pPr>
            <w:r w:rsidRPr="00B54B36">
              <w:rPr>
                <w:rFonts w:ascii="Times New Roman" w:hAnsi="Times New Roman"/>
                <w:b/>
                <w:color w:val="000000"/>
                <w:sz w:val="28"/>
                <w:szCs w:val="28"/>
                <w:lang w:val="en-US"/>
              </w:rPr>
              <w:t xml:space="preserve">     </w:t>
            </w:r>
            <w:r w:rsidR="00611EFD">
              <w:rPr>
                <w:rFonts w:ascii="Times New Roman" w:hAnsi="Times New Roman"/>
                <w:b/>
                <w:color w:val="000000"/>
                <w:sz w:val="28"/>
                <w:szCs w:val="28"/>
                <w:lang w:val="en-US"/>
              </w:rPr>
              <w:t>Bùi Văn Khắng</w:t>
            </w:r>
          </w:p>
        </w:tc>
      </w:tr>
    </w:tbl>
    <w:p w:rsidR="00E764A0" w:rsidRPr="00B54B36" w:rsidRDefault="00E764A0" w:rsidP="00801280">
      <w:pPr>
        <w:rPr>
          <w:rFonts w:ascii="Times New Roman" w:hAnsi="Times New Roman"/>
          <w:b/>
          <w:color w:val="000000"/>
          <w:szCs w:val="26"/>
          <w:lang w:val="en-US"/>
        </w:rPr>
      </w:pPr>
    </w:p>
    <w:sectPr w:rsidR="00E764A0" w:rsidRPr="00B54B36" w:rsidSect="00DC6EC5">
      <w:headerReference w:type="even" r:id="rId8"/>
      <w:headerReference w:type="default" r:id="rId9"/>
      <w:footerReference w:type="even" r:id="rId10"/>
      <w:pgSz w:w="11907" w:h="16840" w:code="9"/>
      <w:pgMar w:top="907" w:right="1134" w:bottom="907" w:left="1701" w:header="720" w:footer="720" w:gutter="0"/>
      <w:cols w:space="720"/>
      <w:titlePg/>
      <w:docGrid w:linePitch="2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E1F" w:rsidRDefault="00827E1F">
      <w:r>
        <w:separator/>
      </w:r>
    </w:p>
  </w:endnote>
  <w:endnote w:type="continuationSeparator" w:id="0">
    <w:p w:rsidR="00827E1F" w:rsidRDefault="00827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CF" w:rsidRDefault="00755173" w:rsidP="0039439E">
    <w:pPr>
      <w:pStyle w:val="Footer"/>
      <w:framePr w:wrap="around" w:vAnchor="text" w:hAnchor="margin" w:xAlign="right" w:y="1"/>
      <w:rPr>
        <w:rStyle w:val="PageNumber"/>
      </w:rPr>
    </w:pPr>
    <w:r>
      <w:rPr>
        <w:rStyle w:val="PageNumber"/>
      </w:rPr>
      <w:fldChar w:fldCharType="begin"/>
    </w:r>
    <w:r w:rsidR="008017CF">
      <w:rPr>
        <w:rStyle w:val="PageNumber"/>
      </w:rPr>
      <w:instrText xml:space="preserve">PAGE  </w:instrText>
    </w:r>
    <w:r>
      <w:rPr>
        <w:rStyle w:val="PageNumber"/>
      </w:rPr>
      <w:fldChar w:fldCharType="end"/>
    </w:r>
  </w:p>
  <w:p w:rsidR="008017CF" w:rsidRDefault="008017CF" w:rsidP="003943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E1F" w:rsidRDefault="00827E1F">
      <w:r>
        <w:separator/>
      </w:r>
    </w:p>
  </w:footnote>
  <w:footnote w:type="continuationSeparator" w:id="0">
    <w:p w:rsidR="00827E1F" w:rsidRDefault="00827E1F">
      <w:r>
        <w:continuationSeparator/>
      </w:r>
    </w:p>
  </w:footnote>
  <w:footnote w:id="1">
    <w:p w:rsidR="00061E59" w:rsidRPr="00061E59" w:rsidRDefault="00061E59" w:rsidP="00061E59">
      <w:pPr>
        <w:pStyle w:val="FootnoteText"/>
        <w:jc w:val="both"/>
        <w:rPr>
          <w:rFonts w:ascii="Times New Roman" w:hAnsi="Times New Roman"/>
        </w:rPr>
      </w:pPr>
      <w:r w:rsidRPr="00061E59">
        <w:rPr>
          <w:rStyle w:val="FootnoteReference"/>
          <w:rFonts w:ascii="Times New Roman" w:hAnsi="Times New Roman"/>
        </w:rPr>
        <w:footnoteRef/>
      </w:r>
      <w:r w:rsidRPr="00061E59">
        <w:rPr>
          <w:rFonts w:ascii="Times New Roman" w:hAnsi="Times New Roman"/>
        </w:rPr>
        <w:t xml:space="preserve"> Chi trực tiếp cho đoàn viên, NLĐ = </w:t>
      </w:r>
      <w:r w:rsidRPr="00061E59">
        <w:rPr>
          <w:rFonts w:ascii="Times New Roman" w:hAnsi="Times New Roman"/>
          <w:szCs w:val="28"/>
        </w:rPr>
        <w:t>Tổng chi CĐCS+Chi Hoạt động phong trào [CĐCTTTCS+LĐLĐ tỉnh, TP và tương đương+Tổng LĐLĐVN]+Tổng chi hoạt động của đơn vị chưa thành lập CĐCS</w:t>
      </w:r>
    </w:p>
  </w:footnote>
  <w:footnote w:id="2">
    <w:p w:rsidR="00EF7309" w:rsidRPr="00DD4604" w:rsidRDefault="00EF7309" w:rsidP="00EF7309">
      <w:pPr>
        <w:pStyle w:val="FootnoteText"/>
        <w:jc w:val="both"/>
        <w:rPr>
          <w:rFonts w:ascii="Times New Roman" w:hAnsi="Times New Roman"/>
          <w:lang w:val="en-US"/>
        </w:rPr>
      </w:pPr>
      <w:r w:rsidRPr="00BA7B76">
        <w:rPr>
          <w:rStyle w:val="FootnoteReference"/>
          <w:rFonts w:ascii="Times New Roman" w:hAnsi="Times New Roman"/>
        </w:rPr>
        <w:footnoteRef/>
      </w:r>
      <w:r>
        <w:rPr>
          <w:rFonts w:ascii="Times New Roman" w:hAnsi="Times New Roman"/>
          <w:color w:val="000000"/>
          <w:lang w:val="en-US"/>
        </w:rPr>
        <w:t xml:space="preserve">Khoản 4 Điều 33 quy định: </w:t>
      </w:r>
      <w:r w:rsidRPr="00DD4604">
        <w:rPr>
          <w:rFonts w:ascii="Times New Roman" w:hAnsi="Times New Roman"/>
          <w:i/>
          <w:color w:val="000000"/>
        </w:rPr>
        <w:t>Định kỳ hai năm một lần, Tổng L</w:t>
      </w:r>
      <w:r w:rsidRPr="00DD4604">
        <w:rPr>
          <w:rFonts w:ascii="Times New Roman" w:hAnsi="Times New Roman"/>
          <w:i/>
          <w:color w:val="000000"/>
          <w:lang w:val="en-US"/>
        </w:rPr>
        <w:t>ĐLĐ</w:t>
      </w:r>
      <w:r w:rsidRPr="00DD4604">
        <w:rPr>
          <w:rFonts w:ascii="Times New Roman" w:hAnsi="Times New Roman"/>
          <w:i/>
          <w:color w:val="000000"/>
        </w:rPr>
        <w:t xml:space="preserve"> Việt Nam báo cáo Quốc hội về tình hình </w:t>
      </w:r>
      <w:proofErr w:type="gramStart"/>
      <w:r w:rsidRPr="00DD4604">
        <w:rPr>
          <w:rFonts w:ascii="Times New Roman" w:hAnsi="Times New Roman"/>
          <w:i/>
          <w:color w:val="000000"/>
        </w:rPr>
        <w:t>thu</w:t>
      </w:r>
      <w:proofErr w:type="gramEnd"/>
      <w:r w:rsidRPr="00DD4604">
        <w:rPr>
          <w:rFonts w:ascii="Times New Roman" w:hAnsi="Times New Roman"/>
          <w:i/>
          <w:color w:val="000000"/>
        </w:rPr>
        <w:t>, chi và quản</w:t>
      </w:r>
      <w:r>
        <w:rPr>
          <w:rFonts w:ascii="Times New Roman" w:hAnsi="Times New Roman"/>
          <w:i/>
          <w:color w:val="000000"/>
        </w:rPr>
        <w:t xml:space="preserve"> lý, sử dụng </w:t>
      </w:r>
      <w:r>
        <w:rPr>
          <w:rFonts w:ascii="Times New Roman" w:hAnsi="Times New Roman"/>
          <w:i/>
          <w:color w:val="000000"/>
          <w:lang w:val="en-US"/>
        </w:rPr>
        <w:t>TCCĐ</w:t>
      </w:r>
      <w:r>
        <w:rPr>
          <w:rFonts w:ascii="Times New Roman" w:hAnsi="Times New Roman"/>
          <w:color w:val="000000"/>
          <w:lang w:val="en-US"/>
        </w:rPr>
        <w:t>.</w:t>
      </w:r>
    </w:p>
  </w:footnote>
  <w:footnote w:id="3">
    <w:p w:rsidR="00EF7309" w:rsidRPr="006D3FE4" w:rsidRDefault="00EF7309" w:rsidP="00EF7309">
      <w:pPr>
        <w:pStyle w:val="FootnoteText"/>
        <w:jc w:val="both"/>
        <w:rPr>
          <w:rFonts w:ascii="Times New Roman" w:hAnsi="Times New Roman"/>
          <w:lang w:val="en-US"/>
        </w:rPr>
      </w:pPr>
      <w:r w:rsidRPr="006D3FE4">
        <w:rPr>
          <w:rStyle w:val="FootnoteReference"/>
          <w:rFonts w:ascii="Times New Roman" w:hAnsi="Times New Roman"/>
        </w:rPr>
        <w:footnoteRef/>
      </w:r>
      <w:r w:rsidRPr="006D3FE4">
        <w:rPr>
          <w:rFonts w:ascii="Times New Roman" w:hAnsi="Times New Roman"/>
        </w:rPr>
        <w:t xml:space="preserve"> </w:t>
      </w:r>
      <w:r>
        <w:rPr>
          <w:rFonts w:ascii="Times New Roman" w:hAnsi="Times New Roman"/>
          <w:lang w:val="en-US"/>
        </w:rPr>
        <w:t xml:space="preserve">Khoản 6 Điều 2 quy định: </w:t>
      </w:r>
      <w:r w:rsidRPr="00FB7A41">
        <w:rPr>
          <w:rFonts w:ascii="Times New Roman" w:hAnsi="Times New Roman"/>
          <w:i/>
          <w:color w:val="000000"/>
        </w:rPr>
        <w:t>Hằng năm, Tổng L</w:t>
      </w:r>
      <w:r w:rsidRPr="00FB7A41">
        <w:rPr>
          <w:rFonts w:ascii="Times New Roman" w:hAnsi="Times New Roman"/>
          <w:i/>
          <w:color w:val="000000"/>
          <w:lang w:val="en-US"/>
        </w:rPr>
        <w:t>ĐLĐ</w:t>
      </w:r>
      <w:r w:rsidRPr="00FB7A41">
        <w:rPr>
          <w:rFonts w:ascii="Times New Roman" w:hAnsi="Times New Roman"/>
          <w:i/>
          <w:color w:val="000000"/>
        </w:rPr>
        <w:t xml:space="preserve"> Việt Nam báo cáo Ban Thường trực Ủy ban Trung ương Mặt trận Tổ quốc Việt Nam dự toán và quyết toán </w:t>
      </w:r>
      <w:r w:rsidRPr="00FB7A41">
        <w:rPr>
          <w:rFonts w:ascii="Times New Roman" w:hAnsi="Times New Roman"/>
          <w:i/>
          <w:color w:val="000000"/>
          <w:lang w:val="en-US"/>
        </w:rPr>
        <w:t>TCCĐ</w:t>
      </w:r>
      <w:r w:rsidRPr="00FB7A41">
        <w:rPr>
          <w:rFonts w:ascii="Times New Roman" w:hAnsi="Times New Roman"/>
          <w:i/>
          <w:color w:val="000000"/>
        </w:rPr>
        <w:t xml:space="preserve"> của Công đoàn Việt Nam quy định tại các điểm a, b, d khoản 1 Điều 29 và khoản 2 Điều 31 của Luật này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CF" w:rsidRDefault="00755173" w:rsidP="00F45F44">
    <w:pPr>
      <w:pStyle w:val="Header"/>
      <w:framePr w:wrap="around" w:vAnchor="text" w:hAnchor="margin" w:xAlign="center" w:y="1"/>
      <w:rPr>
        <w:rStyle w:val="PageNumber"/>
      </w:rPr>
    </w:pPr>
    <w:r>
      <w:rPr>
        <w:rStyle w:val="PageNumber"/>
      </w:rPr>
      <w:fldChar w:fldCharType="begin"/>
    </w:r>
    <w:r w:rsidR="008017CF">
      <w:rPr>
        <w:rStyle w:val="PageNumber"/>
      </w:rPr>
      <w:instrText xml:space="preserve">PAGE  </w:instrText>
    </w:r>
    <w:r>
      <w:rPr>
        <w:rStyle w:val="PageNumber"/>
      </w:rPr>
      <w:fldChar w:fldCharType="end"/>
    </w:r>
  </w:p>
  <w:p w:rsidR="008017CF" w:rsidRDefault="008017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7CF" w:rsidRPr="003E3DAF" w:rsidRDefault="00755173">
    <w:pPr>
      <w:pStyle w:val="Header"/>
      <w:jc w:val="center"/>
      <w:rPr>
        <w:rFonts w:ascii="Times New Roman" w:hAnsi="Times New Roman"/>
      </w:rPr>
    </w:pPr>
    <w:r w:rsidRPr="003E3DAF">
      <w:rPr>
        <w:rFonts w:ascii="Times New Roman" w:hAnsi="Times New Roman"/>
      </w:rPr>
      <w:fldChar w:fldCharType="begin"/>
    </w:r>
    <w:r w:rsidR="008017CF" w:rsidRPr="003E3DAF">
      <w:rPr>
        <w:rFonts w:ascii="Times New Roman" w:hAnsi="Times New Roman"/>
      </w:rPr>
      <w:instrText xml:space="preserve"> PAGE   \* MERGEFORMAT </w:instrText>
    </w:r>
    <w:r w:rsidRPr="003E3DAF">
      <w:rPr>
        <w:rFonts w:ascii="Times New Roman" w:hAnsi="Times New Roman"/>
      </w:rPr>
      <w:fldChar w:fldCharType="separate"/>
    </w:r>
    <w:r w:rsidR="00F94CB3">
      <w:rPr>
        <w:rFonts w:ascii="Times New Roman" w:hAnsi="Times New Roman"/>
        <w:noProof/>
      </w:rPr>
      <w:t>7</w:t>
    </w:r>
    <w:r w:rsidRPr="003E3DAF">
      <w:rPr>
        <w:rFonts w:ascii="Times New Roman" w:hAnsi="Times New Roman"/>
      </w:rPr>
      <w:fldChar w:fldCharType="end"/>
    </w:r>
  </w:p>
  <w:p w:rsidR="008017CF" w:rsidRDefault="008017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F6D9B"/>
    <w:multiLevelType w:val="hybridMultilevel"/>
    <w:tmpl w:val="5ED21302"/>
    <w:lvl w:ilvl="0" w:tplc="157C80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DA93C67"/>
    <w:multiLevelType w:val="hybridMultilevel"/>
    <w:tmpl w:val="8A041F38"/>
    <w:lvl w:ilvl="0" w:tplc="459021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grammar="clean"/>
  <w:stylePaneFormatFilter w:val="3F01"/>
  <w:defaultTabStop w:val="720"/>
  <w:drawingGridHorizontalSpacing w:val="101"/>
  <w:drawingGridVerticalSpacing w:val="275"/>
  <w:displayHorizontalDrawingGridEvery w:val="0"/>
  <w:noPunctuationKerning/>
  <w:characterSpacingControl w:val="doNotCompress"/>
  <w:footnotePr>
    <w:footnote w:id="-1"/>
    <w:footnote w:id="0"/>
  </w:footnotePr>
  <w:endnotePr>
    <w:endnote w:id="-1"/>
    <w:endnote w:id="0"/>
  </w:endnotePr>
  <w:compat/>
  <w:rsids>
    <w:rsidRoot w:val="00A00431"/>
    <w:rsid w:val="000008CE"/>
    <w:rsid w:val="00000C6F"/>
    <w:rsid w:val="00001F09"/>
    <w:rsid w:val="000025C0"/>
    <w:rsid w:val="000030AD"/>
    <w:rsid w:val="0000324D"/>
    <w:rsid w:val="0000329F"/>
    <w:rsid w:val="00003989"/>
    <w:rsid w:val="00004466"/>
    <w:rsid w:val="00004BCC"/>
    <w:rsid w:val="00004E76"/>
    <w:rsid w:val="00005560"/>
    <w:rsid w:val="00005FF3"/>
    <w:rsid w:val="00006335"/>
    <w:rsid w:val="00007078"/>
    <w:rsid w:val="0000795A"/>
    <w:rsid w:val="00010C97"/>
    <w:rsid w:val="000111A8"/>
    <w:rsid w:val="00011867"/>
    <w:rsid w:val="00011984"/>
    <w:rsid w:val="0001229B"/>
    <w:rsid w:val="000128D4"/>
    <w:rsid w:val="00012A6A"/>
    <w:rsid w:val="00012F6F"/>
    <w:rsid w:val="00013880"/>
    <w:rsid w:val="0001394C"/>
    <w:rsid w:val="00013E52"/>
    <w:rsid w:val="0001414D"/>
    <w:rsid w:val="0001441A"/>
    <w:rsid w:val="000144CE"/>
    <w:rsid w:val="000144DD"/>
    <w:rsid w:val="00014635"/>
    <w:rsid w:val="00014AE0"/>
    <w:rsid w:val="00014DAD"/>
    <w:rsid w:val="0001535D"/>
    <w:rsid w:val="000154F5"/>
    <w:rsid w:val="00015F4B"/>
    <w:rsid w:val="000170C3"/>
    <w:rsid w:val="000206F1"/>
    <w:rsid w:val="00020964"/>
    <w:rsid w:val="00020A85"/>
    <w:rsid w:val="00021309"/>
    <w:rsid w:val="000225F5"/>
    <w:rsid w:val="00022E1A"/>
    <w:rsid w:val="0002330D"/>
    <w:rsid w:val="00023355"/>
    <w:rsid w:val="00023401"/>
    <w:rsid w:val="0002371B"/>
    <w:rsid w:val="00023C04"/>
    <w:rsid w:val="00023F00"/>
    <w:rsid w:val="000241D7"/>
    <w:rsid w:val="000248DE"/>
    <w:rsid w:val="000249DB"/>
    <w:rsid w:val="00024F02"/>
    <w:rsid w:val="000255DF"/>
    <w:rsid w:val="000262E7"/>
    <w:rsid w:val="0002662F"/>
    <w:rsid w:val="000267D2"/>
    <w:rsid w:val="000275EF"/>
    <w:rsid w:val="00027654"/>
    <w:rsid w:val="00027691"/>
    <w:rsid w:val="00027DC9"/>
    <w:rsid w:val="0003037B"/>
    <w:rsid w:val="000306A8"/>
    <w:rsid w:val="000308B9"/>
    <w:rsid w:val="00030C50"/>
    <w:rsid w:val="00030F9C"/>
    <w:rsid w:val="0003187D"/>
    <w:rsid w:val="00031C2A"/>
    <w:rsid w:val="00031DEC"/>
    <w:rsid w:val="00032650"/>
    <w:rsid w:val="000328C5"/>
    <w:rsid w:val="000329F4"/>
    <w:rsid w:val="00032B7B"/>
    <w:rsid w:val="00032C4F"/>
    <w:rsid w:val="00033380"/>
    <w:rsid w:val="000333E8"/>
    <w:rsid w:val="000334EE"/>
    <w:rsid w:val="00033684"/>
    <w:rsid w:val="00033B29"/>
    <w:rsid w:val="00033FC8"/>
    <w:rsid w:val="0003428F"/>
    <w:rsid w:val="00034BB4"/>
    <w:rsid w:val="00034BEB"/>
    <w:rsid w:val="00034D2D"/>
    <w:rsid w:val="00034ECE"/>
    <w:rsid w:val="0003606F"/>
    <w:rsid w:val="000364D4"/>
    <w:rsid w:val="000366F0"/>
    <w:rsid w:val="00036B52"/>
    <w:rsid w:val="00037034"/>
    <w:rsid w:val="00037AFD"/>
    <w:rsid w:val="000404CA"/>
    <w:rsid w:val="00040A2F"/>
    <w:rsid w:val="000411A8"/>
    <w:rsid w:val="00041697"/>
    <w:rsid w:val="00041E4C"/>
    <w:rsid w:val="000424B6"/>
    <w:rsid w:val="00042877"/>
    <w:rsid w:val="0004353A"/>
    <w:rsid w:val="00044AAA"/>
    <w:rsid w:val="00045149"/>
    <w:rsid w:val="00045CFD"/>
    <w:rsid w:val="00046DE1"/>
    <w:rsid w:val="00047953"/>
    <w:rsid w:val="00047F67"/>
    <w:rsid w:val="0005159F"/>
    <w:rsid w:val="00051D17"/>
    <w:rsid w:val="00052286"/>
    <w:rsid w:val="00053C0A"/>
    <w:rsid w:val="00053C1D"/>
    <w:rsid w:val="00053F6A"/>
    <w:rsid w:val="00053F98"/>
    <w:rsid w:val="0005470E"/>
    <w:rsid w:val="00054D4B"/>
    <w:rsid w:val="0005539C"/>
    <w:rsid w:val="00055A6E"/>
    <w:rsid w:val="00055B6D"/>
    <w:rsid w:val="00055BB7"/>
    <w:rsid w:val="00055D76"/>
    <w:rsid w:val="0005648C"/>
    <w:rsid w:val="000568BB"/>
    <w:rsid w:val="000574F6"/>
    <w:rsid w:val="00057DF7"/>
    <w:rsid w:val="00057E59"/>
    <w:rsid w:val="00060446"/>
    <w:rsid w:val="00060563"/>
    <w:rsid w:val="000608DC"/>
    <w:rsid w:val="00061460"/>
    <w:rsid w:val="00061494"/>
    <w:rsid w:val="000616AC"/>
    <w:rsid w:val="00061AFF"/>
    <w:rsid w:val="00061E59"/>
    <w:rsid w:val="000624CC"/>
    <w:rsid w:val="0006295F"/>
    <w:rsid w:val="00062D78"/>
    <w:rsid w:val="00062DF2"/>
    <w:rsid w:val="00062E77"/>
    <w:rsid w:val="000630D8"/>
    <w:rsid w:val="00064356"/>
    <w:rsid w:val="000643C9"/>
    <w:rsid w:val="000643F0"/>
    <w:rsid w:val="0006517B"/>
    <w:rsid w:val="000654E2"/>
    <w:rsid w:val="000656C4"/>
    <w:rsid w:val="00065A8C"/>
    <w:rsid w:val="00066C36"/>
    <w:rsid w:val="00067033"/>
    <w:rsid w:val="00067A1C"/>
    <w:rsid w:val="00067E29"/>
    <w:rsid w:val="0007019F"/>
    <w:rsid w:val="000702DC"/>
    <w:rsid w:val="00070F19"/>
    <w:rsid w:val="0007198D"/>
    <w:rsid w:val="00071D38"/>
    <w:rsid w:val="0007239C"/>
    <w:rsid w:val="000728A4"/>
    <w:rsid w:val="00072B17"/>
    <w:rsid w:val="00073BF4"/>
    <w:rsid w:val="00073F51"/>
    <w:rsid w:val="0007513E"/>
    <w:rsid w:val="00075342"/>
    <w:rsid w:val="000759C5"/>
    <w:rsid w:val="00076606"/>
    <w:rsid w:val="00076E0D"/>
    <w:rsid w:val="000772C7"/>
    <w:rsid w:val="000808A9"/>
    <w:rsid w:val="000809C4"/>
    <w:rsid w:val="0008154F"/>
    <w:rsid w:val="00081F25"/>
    <w:rsid w:val="000820A6"/>
    <w:rsid w:val="000820CE"/>
    <w:rsid w:val="0008217D"/>
    <w:rsid w:val="00082E41"/>
    <w:rsid w:val="00083421"/>
    <w:rsid w:val="000835D6"/>
    <w:rsid w:val="0008379B"/>
    <w:rsid w:val="00083C21"/>
    <w:rsid w:val="000844B3"/>
    <w:rsid w:val="000844F9"/>
    <w:rsid w:val="000845E3"/>
    <w:rsid w:val="00084679"/>
    <w:rsid w:val="00084789"/>
    <w:rsid w:val="000849AF"/>
    <w:rsid w:val="00084B86"/>
    <w:rsid w:val="00084DA4"/>
    <w:rsid w:val="00084F8D"/>
    <w:rsid w:val="000858CB"/>
    <w:rsid w:val="00086891"/>
    <w:rsid w:val="00086AFC"/>
    <w:rsid w:val="00086CA0"/>
    <w:rsid w:val="00087281"/>
    <w:rsid w:val="000876CE"/>
    <w:rsid w:val="00087C4E"/>
    <w:rsid w:val="0009033D"/>
    <w:rsid w:val="00090632"/>
    <w:rsid w:val="000908F7"/>
    <w:rsid w:val="00090C94"/>
    <w:rsid w:val="00090E01"/>
    <w:rsid w:val="0009179A"/>
    <w:rsid w:val="000927C8"/>
    <w:rsid w:val="00092D88"/>
    <w:rsid w:val="00092E29"/>
    <w:rsid w:val="000931B6"/>
    <w:rsid w:val="00093593"/>
    <w:rsid w:val="000939F9"/>
    <w:rsid w:val="00093A88"/>
    <w:rsid w:val="00093C30"/>
    <w:rsid w:val="00093EAE"/>
    <w:rsid w:val="00094078"/>
    <w:rsid w:val="00094A70"/>
    <w:rsid w:val="00094A88"/>
    <w:rsid w:val="00094A98"/>
    <w:rsid w:val="000951C8"/>
    <w:rsid w:val="000957A2"/>
    <w:rsid w:val="00096491"/>
    <w:rsid w:val="00097F08"/>
    <w:rsid w:val="000A03FD"/>
    <w:rsid w:val="000A0832"/>
    <w:rsid w:val="000A17E5"/>
    <w:rsid w:val="000A1EA0"/>
    <w:rsid w:val="000A2AD6"/>
    <w:rsid w:val="000A3143"/>
    <w:rsid w:val="000A3BBF"/>
    <w:rsid w:val="000A3E3E"/>
    <w:rsid w:val="000A46CF"/>
    <w:rsid w:val="000A4720"/>
    <w:rsid w:val="000A49EB"/>
    <w:rsid w:val="000A5193"/>
    <w:rsid w:val="000A5234"/>
    <w:rsid w:val="000A55E8"/>
    <w:rsid w:val="000A734B"/>
    <w:rsid w:val="000A7477"/>
    <w:rsid w:val="000A78A2"/>
    <w:rsid w:val="000A78A4"/>
    <w:rsid w:val="000B057B"/>
    <w:rsid w:val="000B0708"/>
    <w:rsid w:val="000B08C7"/>
    <w:rsid w:val="000B10FD"/>
    <w:rsid w:val="000B11FE"/>
    <w:rsid w:val="000B1458"/>
    <w:rsid w:val="000B18FB"/>
    <w:rsid w:val="000B19F9"/>
    <w:rsid w:val="000B1BA3"/>
    <w:rsid w:val="000B1F0D"/>
    <w:rsid w:val="000B29D7"/>
    <w:rsid w:val="000B2C0F"/>
    <w:rsid w:val="000B2D05"/>
    <w:rsid w:val="000B4302"/>
    <w:rsid w:val="000B4A9D"/>
    <w:rsid w:val="000B529C"/>
    <w:rsid w:val="000B5336"/>
    <w:rsid w:val="000B5B49"/>
    <w:rsid w:val="000B685F"/>
    <w:rsid w:val="000B6BE8"/>
    <w:rsid w:val="000B6DEB"/>
    <w:rsid w:val="000B75EB"/>
    <w:rsid w:val="000B7F64"/>
    <w:rsid w:val="000C0D52"/>
    <w:rsid w:val="000C1F4A"/>
    <w:rsid w:val="000C2377"/>
    <w:rsid w:val="000C29AC"/>
    <w:rsid w:val="000C31F1"/>
    <w:rsid w:val="000C39E1"/>
    <w:rsid w:val="000C3EDC"/>
    <w:rsid w:val="000C4C55"/>
    <w:rsid w:val="000C4C79"/>
    <w:rsid w:val="000C4E29"/>
    <w:rsid w:val="000C5699"/>
    <w:rsid w:val="000C5A37"/>
    <w:rsid w:val="000C5E04"/>
    <w:rsid w:val="000C626E"/>
    <w:rsid w:val="000C6DFD"/>
    <w:rsid w:val="000C6E52"/>
    <w:rsid w:val="000C7B80"/>
    <w:rsid w:val="000C7D86"/>
    <w:rsid w:val="000D07DA"/>
    <w:rsid w:val="000D09CD"/>
    <w:rsid w:val="000D124A"/>
    <w:rsid w:val="000D15B2"/>
    <w:rsid w:val="000D1776"/>
    <w:rsid w:val="000D17F4"/>
    <w:rsid w:val="000D1FEE"/>
    <w:rsid w:val="000D2293"/>
    <w:rsid w:val="000D28FC"/>
    <w:rsid w:val="000D29EE"/>
    <w:rsid w:val="000D391F"/>
    <w:rsid w:val="000D3A32"/>
    <w:rsid w:val="000D4380"/>
    <w:rsid w:val="000D482F"/>
    <w:rsid w:val="000D513F"/>
    <w:rsid w:val="000D54E7"/>
    <w:rsid w:val="000D55F6"/>
    <w:rsid w:val="000D5C63"/>
    <w:rsid w:val="000D620A"/>
    <w:rsid w:val="000D635F"/>
    <w:rsid w:val="000D67B3"/>
    <w:rsid w:val="000D7CB0"/>
    <w:rsid w:val="000D7DB6"/>
    <w:rsid w:val="000E012A"/>
    <w:rsid w:val="000E190E"/>
    <w:rsid w:val="000E194E"/>
    <w:rsid w:val="000E1E74"/>
    <w:rsid w:val="000E241E"/>
    <w:rsid w:val="000E2F66"/>
    <w:rsid w:val="000E3469"/>
    <w:rsid w:val="000E39DF"/>
    <w:rsid w:val="000E3F6A"/>
    <w:rsid w:val="000E442D"/>
    <w:rsid w:val="000E452F"/>
    <w:rsid w:val="000E4954"/>
    <w:rsid w:val="000E49FA"/>
    <w:rsid w:val="000E5269"/>
    <w:rsid w:val="000E5929"/>
    <w:rsid w:val="000E5946"/>
    <w:rsid w:val="000E5B02"/>
    <w:rsid w:val="000E5E3E"/>
    <w:rsid w:val="000E67CB"/>
    <w:rsid w:val="000E72B1"/>
    <w:rsid w:val="000E783C"/>
    <w:rsid w:val="000E7983"/>
    <w:rsid w:val="000F0914"/>
    <w:rsid w:val="000F0BE5"/>
    <w:rsid w:val="000F1201"/>
    <w:rsid w:val="000F1871"/>
    <w:rsid w:val="000F20E8"/>
    <w:rsid w:val="000F25D1"/>
    <w:rsid w:val="000F2B30"/>
    <w:rsid w:val="000F2CEF"/>
    <w:rsid w:val="000F2D0D"/>
    <w:rsid w:val="000F3264"/>
    <w:rsid w:val="000F3A55"/>
    <w:rsid w:val="000F3DBC"/>
    <w:rsid w:val="000F4941"/>
    <w:rsid w:val="000F590A"/>
    <w:rsid w:val="000F6577"/>
    <w:rsid w:val="000F6730"/>
    <w:rsid w:val="000F6739"/>
    <w:rsid w:val="000F6B1A"/>
    <w:rsid w:val="000F6E78"/>
    <w:rsid w:val="000F71C2"/>
    <w:rsid w:val="000F74B1"/>
    <w:rsid w:val="000F74D2"/>
    <w:rsid w:val="000F75BB"/>
    <w:rsid w:val="000F77FB"/>
    <w:rsid w:val="000F78B7"/>
    <w:rsid w:val="001002B1"/>
    <w:rsid w:val="00100707"/>
    <w:rsid w:val="00101162"/>
    <w:rsid w:val="00101B24"/>
    <w:rsid w:val="001032A8"/>
    <w:rsid w:val="001041EA"/>
    <w:rsid w:val="00105A7F"/>
    <w:rsid w:val="001065C3"/>
    <w:rsid w:val="001068EE"/>
    <w:rsid w:val="00106A7C"/>
    <w:rsid w:val="00107C40"/>
    <w:rsid w:val="00107E82"/>
    <w:rsid w:val="001107C6"/>
    <w:rsid w:val="00110BEF"/>
    <w:rsid w:val="00110E7A"/>
    <w:rsid w:val="00110FFB"/>
    <w:rsid w:val="00111828"/>
    <w:rsid w:val="001118AD"/>
    <w:rsid w:val="00111A63"/>
    <w:rsid w:val="00112E67"/>
    <w:rsid w:val="00113EF1"/>
    <w:rsid w:val="0011466A"/>
    <w:rsid w:val="00114DA1"/>
    <w:rsid w:val="00114E8C"/>
    <w:rsid w:val="00115BDF"/>
    <w:rsid w:val="0011600E"/>
    <w:rsid w:val="001160AB"/>
    <w:rsid w:val="001165DC"/>
    <w:rsid w:val="0011703B"/>
    <w:rsid w:val="00117CC6"/>
    <w:rsid w:val="001212E8"/>
    <w:rsid w:val="001217A4"/>
    <w:rsid w:val="00121D4C"/>
    <w:rsid w:val="00122263"/>
    <w:rsid w:val="0012265A"/>
    <w:rsid w:val="00123ABD"/>
    <w:rsid w:val="00123FA4"/>
    <w:rsid w:val="00124187"/>
    <w:rsid w:val="0012458A"/>
    <w:rsid w:val="00124617"/>
    <w:rsid w:val="00124EDD"/>
    <w:rsid w:val="00125569"/>
    <w:rsid w:val="001256E5"/>
    <w:rsid w:val="00125E2D"/>
    <w:rsid w:val="0012696C"/>
    <w:rsid w:val="00126A83"/>
    <w:rsid w:val="00126AE7"/>
    <w:rsid w:val="001270DE"/>
    <w:rsid w:val="00127484"/>
    <w:rsid w:val="00127D50"/>
    <w:rsid w:val="001300AB"/>
    <w:rsid w:val="00130ED3"/>
    <w:rsid w:val="001310D0"/>
    <w:rsid w:val="00131DAE"/>
    <w:rsid w:val="0013286A"/>
    <w:rsid w:val="00133258"/>
    <w:rsid w:val="00133351"/>
    <w:rsid w:val="00133366"/>
    <w:rsid w:val="001338CE"/>
    <w:rsid w:val="00133992"/>
    <w:rsid w:val="00133E81"/>
    <w:rsid w:val="00134D0B"/>
    <w:rsid w:val="00134F17"/>
    <w:rsid w:val="00135263"/>
    <w:rsid w:val="001355C7"/>
    <w:rsid w:val="00135D41"/>
    <w:rsid w:val="00135DB2"/>
    <w:rsid w:val="00135E2C"/>
    <w:rsid w:val="00135F7A"/>
    <w:rsid w:val="001361C3"/>
    <w:rsid w:val="001362E8"/>
    <w:rsid w:val="00136431"/>
    <w:rsid w:val="0013688B"/>
    <w:rsid w:val="00136D73"/>
    <w:rsid w:val="00137BF2"/>
    <w:rsid w:val="00140611"/>
    <w:rsid w:val="0014084A"/>
    <w:rsid w:val="00140B6E"/>
    <w:rsid w:val="00140C2D"/>
    <w:rsid w:val="00142344"/>
    <w:rsid w:val="0014258C"/>
    <w:rsid w:val="00142A20"/>
    <w:rsid w:val="00142C06"/>
    <w:rsid w:val="00142E83"/>
    <w:rsid w:val="001431D1"/>
    <w:rsid w:val="001432A1"/>
    <w:rsid w:val="00143B10"/>
    <w:rsid w:val="0014449C"/>
    <w:rsid w:val="00144539"/>
    <w:rsid w:val="001447E0"/>
    <w:rsid w:val="00144934"/>
    <w:rsid w:val="0014494A"/>
    <w:rsid w:val="00144C1D"/>
    <w:rsid w:val="001452F4"/>
    <w:rsid w:val="00145FE8"/>
    <w:rsid w:val="0014622B"/>
    <w:rsid w:val="001471E0"/>
    <w:rsid w:val="00147513"/>
    <w:rsid w:val="001502D7"/>
    <w:rsid w:val="0015035A"/>
    <w:rsid w:val="001509C7"/>
    <w:rsid w:val="00151293"/>
    <w:rsid w:val="0015171F"/>
    <w:rsid w:val="0015193D"/>
    <w:rsid w:val="00151F2B"/>
    <w:rsid w:val="00152089"/>
    <w:rsid w:val="001521C5"/>
    <w:rsid w:val="001521DD"/>
    <w:rsid w:val="00152657"/>
    <w:rsid w:val="00152775"/>
    <w:rsid w:val="001527B8"/>
    <w:rsid w:val="001535DA"/>
    <w:rsid w:val="001538CB"/>
    <w:rsid w:val="00153CBD"/>
    <w:rsid w:val="00153DEB"/>
    <w:rsid w:val="00154667"/>
    <w:rsid w:val="001551AE"/>
    <w:rsid w:val="00155916"/>
    <w:rsid w:val="0015594E"/>
    <w:rsid w:val="00155D49"/>
    <w:rsid w:val="00156290"/>
    <w:rsid w:val="001579D3"/>
    <w:rsid w:val="00157AE8"/>
    <w:rsid w:val="00157D18"/>
    <w:rsid w:val="00157DD4"/>
    <w:rsid w:val="00160A6D"/>
    <w:rsid w:val="00160D0D"/>
    <w:rsid w:val="001628C1"/>
    <w:rsid w:val="0016301B"/>
    <w:rsid w:val="00163201"/>
    <w:rsid w:val="00163398"/>
    <w:rsid w:val="00164359"/>
    <w:rsid w:val="001645B1"/>
    <w:rsid w:val="00164C27"/>
    <w:rsid w:val="00164C98"/>
    <w:rsid w:val="00164D17"/>
    <w:rsid w:val="00165375"/>
    <w:rsid w:val="00165534"/>
    <w:rsid w:val="00165A09"/>
    <w:rsid w:val="0016632B"/>
    <w:rsid w:val="00166724"/>
    <w:rsid w:val="00167044"/>
    <w:rsid w:val="0016704B"/>
    <w:rsid w:val="001671FF"/>
    <w:rsid w:val="00171A93"/>
    <w:rsid w:val="00171AD5"/>
    <w:rsid w:val="00171CBE"/>
    <w:rsid w:val="00172246"/>
    <w:rsid w:val="0017229D"/>
    <w:rsid w:val="0017283C"/>
    <w:rsid w:val="00172BB2"/>
    <w:rsid w:val="00172EAE"/>
    <w:rsid w:val="00173034"/>
    <w:rsid w:val="0017391D"/>
    <w:rsid w:val="00174459"/>
    <w:rsid w:val="00174772"/>
    <w:rsid w:val="00174978"/>
    <w:rsid w:val="00175370"/>
    <w:rsid w:val="0017575D"/>
    <w:rsid w:val="00175B44"/>
    <w:rsid w:val="00175DD6"/>
    <w:rsid w:val="0017637E"/>
    <w:rsid w:val="001765E6"/>
    <w:rsid w:val="0017756F"/>
    <w:rsid w:val="00180466"/>
    <w:rsid w:val="00180D1A"/>
    <w:rsid w:val="0018113A"/>
    <w:rsid w:val="00181248"/>
    <w:rsid w:val="001815C0"/>
    <w:rsid w:val="00181750"/>
    <w:rsid w:val="00181A23"/>
    <w:rsid w:val="00181CEC"/>
    <w:rsid w:val="00181F67"/>
    <w:rsid w:val="001828CC"/>
    <w:rsid w:val="00182FAA"/>
    <w:rsid w:val="00183061"/>
    <w:rsid w:val="00183730"/>
    <w:rsid w:val="00184DC1"/>
    <w:rsid w:val="0018508A"/>
    <w:rsid w:val="001850D3"/>
    <w:rsid w:val="00185333"/>
    <w:rsid w:val="00186648"/>
    <w:rsid w:val="00186C89"/>
    <w:rsid w:val="00186E0F"/>
    <w:rsid w:val="001872B7"/>
    <w:rsid w:val="00187C39"/>
    <w:rsid w:val="00190257"/>
    <w:rsid w:val="00190EE2"/>
    <w:rsid w:val="00191687"/>
    <w:rsid w:val="00191A12"/>
    <w:rsid w:val="00191ECC"/>
    <w:rsid w:val="001922E7"/>
    <w:rsid w:val="0019280C"/>
    <w:rsid w:val="001928E0"/>
    <w:rsid w:val="00192F49"/>
    <w:rsid w:val="001939FC"/>
    <w:rsid w:val="00193B4A"/>
    <w:rsid w:val="00193BC6"/>
    <w:rsid w:val="00193E22"/>
    <w:rsid w:val="00194446"/>
    <w:rsid w:val="001947B1"/>
    <w:rsid w:val="00194850"/>
    <w:rsid w:val="001948CA"/>
    <w:rsid w:val="001949F6"/>
    <w:rsid w:val="00194CFC"/>
    <w:rsid w:val="0019549A"/>
    <w:rsid w:val="001956B6"/>
    <w:rsid w:val="0019599B"/>
    <w:rsid w:val="00196795"/>
    <w:rsid w:val="001967AC"/>
    <w:rsid w:val="00196BDB"/>
    <w:rsid w:val="00196E61"/>
    <w:rsid w:val="001974D1"/>
    <w:rsid w:val="00197A8C"/>
    <w:rsid w:val="00197AA3"/>
    <w:rsid w:val="00197BA3"/>
    <w:rsid w:val="00197C8D"/>
    <w:rsid w:val="00197D10"/>
    <w:rsid w:val="001A0112"/>
    <w:rsid w:val="001A0445"/>
    <w:rsid w:val="001A05CF"/>
    <w:rsid w:val="001A0726"/>
    <w:rsid w:val="001A0BB3"/>
    <w:rsid w:val="001A0C07"/>
    <w:rsid w:val="001A1358"/>
    <w:rsid w:val="001A142F"/>
    <w:rsid w:val="001A1530"/>
    <w:rsid w:val="001A15E6"/>
    <w:rsid w:val="001A1653"/>
    <w:rsid w:val="001A16B3"/>
    <w:rsid w:val="001A20F9"/>
    <w:rsid w:val="001A3A87"/>
    <w:rsid w:val="001A4331"/>
    <w:rsid w:val="001A4B68"/>
    <w:rsid w:val="001A4FEF"/>
    <w:rsid w:val="001A518E"/>
    <w:rsid w:val="001A6C0B"/>
    <w:rsid w:val="001A78BD"/>
    <w:rsid w:val="001B0D5B"/>
    <w:rsid w:val="001B0E2C"/>
    <w:rsid w:val="001B12A4"/>
    <w:rsid w:val="001B15A6"/>
    <w:rsid w:val="001B1708"/>
    <w:rsid w:val="001B3294"/>
    <w:rsid w:val="001B3392"/>
    <w:rsid w:val="001B4484"/>
    <w:rsid w:val="001B4CC0"/>
    <w:rsid w:val="001B5126"/>
    <w:rsid w:val="001B55E3"/>
    <w:rsid w:val="001B6C93"/>
    <w:rsid w:val="001B7377"/>
    <w:rsid w:val="001B7436"/>
    <w:rsid w:val="001B7AD3"/>
    <w:rsid w:val="001B7E9B"/>
    <w:rsid w:val="001C0217"/>
    <w:rsid w:val="001C14C8"/>
    <w:rsid w:val="001C226E"/>
    <w:rsid w:val="001C27B2"/>
    <w:rsid w:val="001C2C9C"/>
    <w:rsid w:val="001C3298"/>
    <w:rsid w:val="001C33C6"/>
    <w:rsid w:val="001C33E3"/>
    <w:rsid w:val="001C393F"/>
    <w:rsid w:val="001C3A97"/>
    <w:rsid w:val="001C3B08"/>
    <w:rsid w:val="001C4346"/>
    <w:rsid w:val="001C491A"/>
    <w:rsid w:val="001C4D08"/>
    <w:rsid w:val="001C56DA"/>
    <w:rsid w:val="001C5862"/>
    <w:rsid w:val="001C6440"/>
    <w:rsid w:val="001C660C"/>
    <w:rsid w:val="001C6655"/>
    <w:rsid w:val="001C7384"/>
    <w:rsid w:val="001C73E5"/>
    <w:rsid w:val="001C7824"/>
    <w:rsid w:val="001C78A1"/>
    <w:rsid w:val="001C7D51"/>
    <w:rsid w:val="001C7E52"/>
    <w:rsid w:val="001D0089"/>
    <w:rsid w:val="001D0A9E"/>
    <w:rsid w:val="001D0DE8"/>
    <w:rsid w:val="001D0F52"/>
    <w:rsid w:val="001D18ED"/>
    <w:rsid w:val="001D190B"/>
    <w:rsid w:val="001D190D"/>
    <w:rsid w:val="001D1C0E"/>
    <w:rsid w:val="001D1DDB"/>
    <w:rsid w:val="001D2CC7"/>
    <w:rsid w:val="001D2E22"/>
    <w:rsid w:val="001D3210"/>
    <w:rsid w:val="001D4452"/>
    <w:rsid w:val="001D44AA"/>
    <w:rsid w:val="001D5935"/>
    <w:rsid w:val="001D593A"/>
    <w:rsid w:val="001D59F4"/>
    <w:rsid w:val="001D6333"/>
    <w:rsid w:val="001D6598"/>
    <w:rsid w:val="001D6765"/>
    <w:rsid w:val="001D6B28"/>
    <w:rsid w:val="001D6E19"/>
    <w:rsid w:val="001D7050"/>
    <w:rsid w:val="001D723C"/>
    <w:rsid w:val="001E00CB"/>
    <w:rsid w:val="001E08A0"/>
    <w:rsid w:val="001E11F2"/>
    <w:rsid w:val="001E12C7"/>
    <w:rsid w:val="001E1304"/>
    <w:rsid w:val="001E35C2"/>
    <w:rsid w:val="001E362C"/>
    <w:rsid w:val="001E3A07"/>
    <w:rsid w:val="001E4104"/>
    <w:rsid w:val="001E42EE"/>
    <w:rsid w:val="001E4527"/>
    <w:rsid w:val="001E6882"/>
    <w:rsid w:val="001E6EDD"/>
    <w:rsid w:val="001E75A7"/>
    <w:rsid w:val="001E7CB5"/>
    <w:rsid w:val="001E7E02"/>
    <w:rsid w:val="001F0CD7"/>
    <w:rsid w:val="001F11D3"/>
    <w:rsid w:val="001F1A15"/>
    <w:rsid w:val="001F1A6E"/>
    <w:rsid w:val="001F1ABD"/>
    <w:rsid w:val="001F2188"/>
    <w:rsid w:val="001F2B28"/>
    <w:rsid w:val="001F31C4"/>
    <w:rsid w:val="001F39C5"/>
    <w:rsid w:val="001F3E86"/>
    <w:rsid w:val="001F3FBD"/>
    <w:rsid w:val="001F5939"/>
    <w:rsid w:val="001F5CBB"/>
    <w:rsid w:val="001F5D56"/>
    <w:rsid w:val="001F6842"/>
    <w:rsid w:val="001F701E"/>
    <w:rsid w:val="001F7522"/>
    <w:rsid w:val="001F7964"/>
    <w:rsid w:val="001F7EA3"/>
    <w:rsid w:val="0020150F"/>
    <w:rsid w:val="0020193E"/>
    <w:rsid w:val="002021B1"/>
    <w:rsid w:val="00202DB9"/>
    <w:rsid w:val="002033B6"/>
    <w:rsid w:val="00203498"/>
    <w:rsid w:val="00205024"/>
    <w:rsid w:val="002050C2"/>
    <w:rsid w:val="002052A1"/>
    <w:rsid w:val="00205BF1"/>
    <w:rsid w:val="00205F3E"/>
    <w:rsid w:val="0020616A"/>
    <w:rsid w:val="002063C6"/>
    <w:rsid w:val="002065CC"/>
    <w:rsid w:val="002066BA"/>
    <w:rsid w:val="00206A8D"/>
    <w:rsid w:val="00206D96"/>
    <w:rsid w:val="00206E5A"/>
    <w:rsid w:val="002078D4"/>
    <w:rsid w:val="0021004B"/>
    <w:rsid w:val="00210C30"/>
    <w:rsid w:val="0021103C"/>
    <w:rsid w:val="002112E8"/>
    <w:rsid w:val="00212368"/>
    <w:rsid w:val="0021253E"/>
    <w:rsid w:val="002127AC"/>
    <w:rsid w:val="00212EAD"/>
    <w:rsid w:val="0021356E"/>
    <w:rsid w:val="00213BE4"/>
    <w:rsid w:val="00214609"/>
    <w:rsid w:val="002149A4"/>
    <w:rsid w:val="00214A0D"/>
    <w:rsid w:val="00214A2A"/>
    <w:rsid w:val="00214A69"/>
    <w:rsid w:val="00214F75"/>
    <w:rsid w:val="002150A0"/>
    <w:rsid w:val="0021546A"/>
    <w:rsid w:val="00215827"/>
    <w:rsid w:val="00215DEF"/>
    <w:rsid w:val="0021605A"/>
    <w:rsid w:val="002165B5"/>
    <w:rsid w:val="00217647"/>
    <w:rsid w:val="002177D1"/>
    <w:rsid w:val="00217BA1"/>
    <w:rsid w:val="00220015"/>
    <w:rsid w:val="00220191"/>
    <w:rsid w:val="00221247"/>
    <w:rsid w:val="0022196C"/>
    <w:rsid w:val="00221D3F"/>
    <w:rsid w:val="0022283B"/>
    <w:rsid w:val="00222971"/>
    <w:rsid w:val="00222A1C"/>
    <w:rsid w:val="00222BF9"/>
    <w:rsid w:val="00223B3E"/>
    <w:rsid w:val="002240EA"/>
    <w:rsid w:val="00224B8D"/>
    <w:rsid w:val="002258DF"/>
    <w:rsid w:val="0022608C"/>
    <w:rsid w:val="00226E79"/>
    <w:rsid w:val="0022747B"/>
    <w:rsid w:val="00227480"/>
    <w:rsid w:val="002300DF"/>
    <w:rsid w:val="0023108A"/>
    <w:rsid w:val="002313ED"/>
    <w:rsid w:val="00231EA0"/>
    <w:rsid w:val="0023272B"/>
    <w:rsid w:val="002333C9"/>
    <w:rsid w:val="002337B1"/>
    <w:rsid w:val="002339D6"/>
    <w:rsid w:val="00233B0F"/>
    <w:rsid w:val="00233B7D"/>
    <w:rsid w:val="00233F67"/>
    <w:rsid w:val="00234348"/>
    <w:rsid w:val="002405EF"/>
    <w:rsid w:val="002412B5"/>
    <w:rsid w:val="002416D3"/>
    <w:rsid w:val="00241D49"/>
    <w:rsid w:val="00241E63"/>
    <w:rsid w:val="00242D20"/>
    <w:rsid w:val="00243E72"/>
    <w:rsid w:val="002447C7"/>
    <w:rsid w:val="002455A5"/>
    <w:rsid w:val="0024564E"/>
    <w:rsid w:val="00245C61"/>
    <w:rsid w:val="002469C3"/>
    <w:rsid w:val="00246FD5"/>
    <w:rsid w:val="002473C1"/>
    <w:rsid w:val="0024795F"/>
    <w:rsid w:val="00250328"/>
    <w:rsid w:val="00250E4D"/>
    <w:rsid w:val="00251683"/>
    <w:rsid w:val="002520DA"/>
    <w:rsid w:val="0025313C"/>
    <w:rsid w:val="00253B3C"/>
    <w:rsid w:val="00253B9F"/>
    <w:rsid w:val="00253D46"/>
    <w:rsid w:val="00253E76"/>
    <w:rsid w:val="00254644"/>
    <w:rsid w:val="00254917"/>
    <w:rsid w:val="00254D8D"/>
    <w:rsid w:val="00254FE4"/>
    <w:rsid w:val="002557A1"/>
    <w:rsid w:val="00255F17"/>
    <w:rsid w:val="00256000"/>
    <w:rsid w:val="00256899"/>
    <w:rsid w:val="00256B86"/>
    <w:rsid w:val="00256BF7"/>
    <w:rsid w:val="00256C79"/>
    <w:rsid w:val="00257172"/>
    <w:rsid w:val="00257A42"/>
    <w:rsid w:val="0026050A"/>
    <w:rsid w:val="00260662"/>
    <w:rsid w:val="00260AB7"/>
    <w:rsid w:val="00260DD2"/>
    <w:rsid w:val="00261046"/>
    <w:rsid w:val="0026128A"/>
    <w:rsid w:val="00261FC4"/>
    <w:rsid w:val="00261FD9"/>
    <w:rsid w:val="00263969"/>
    <w:rsid w:val="00263C9D"/>
    <w:rsid w:val="00263CB7"/>
    <w:rsid w:val="002643E6"/>
    <w:rsid w:val="00264546"/>
    <w:rsid w:val="0026456D"/>
    <w:rsid w:val="00264F6F"/>
    <w:rsid w:val="00265376"/>
    <w:rsid w:val="002666D2"/>
    <w:rsid w:val="00266771"/>
    <w:rsid w:val="002669F0"/>
    <w:rsid w:val="00266C97"/>
    <w:rsid w:val="00267358"/>
    <w:rsid w:val="0026739B"/>
    <w:rsid w:val="00267448"/>
    <w:rsid w:val="0026789D"/>
    <w:rsid w:val="002679DD"/>
    <w:rsid w:val="00267B95"/>
    <w:rsid w:val="00267B9B"/>
    <w:rsid w:val="00267CB8"/>
    <w:rsid w:val="00267E51"/>
    <w:rsid w:val="00267F44"/>
    <w:rsid w:val="0027013B"/>
    <w:rsid w:val="002701B9"/>
    <w:rsid w:val="00270538"/>
    <w:rsid w:val="0027097A"/>
    <w:rsid w:val="00271138"/>
    <w:rsid w:val="002712BC"/>
    <w:rsid w:val="0027143D"/>
    <w:rsid w:val="002714E0"/>
    <w:rsid w:val="00271CBF"/>
    <w:rsid w:val="0027215C"/>
    <w:rsid w:val="00272DEA"/>
    <w:rsid w:val="002730C2"/>
    <w:rsid w:val="002739E0"/>
    <w:rsid w:val="00273BE9"/>
    <w:rsid w:val="00274C27"/>
    <w:rsid w:val="00274D81"/>
    <w:rsid w:val="00274FB7"/>
    <w:rsid w:val="002754A9"/>
    <w:rsid w:val="00275BF6"/>
    <w:rsid w:val="00275C72"/>
    <w:rsid w:val="00275FE5"/>
    <w:rsid w:val="00276720"/>
    <w:rsid w:val="00276839"/>
    <w:rsid w:val="00276EAE"/>
    <w:rsid w:val="00276F57"/>
    <w:rsid w:val="0027715A"/>
    <w:rsid w:val="002771B7"/>
    <w:rsid w:val="002772EC"/>
    <w:rsid w:val="00277397"/>
    <w:rsid w:val="00280B79"/>
    <w:rsid w:val="00281F2E"/>
    <w:rsid w:val="002821BD"/>
    <w:rsid w:val="0028248E"/>
    <w:rsid w:val="002835AB"/>
    <w:rsid w:val="00283DB0"/>
    <w:rsid w:val="00283EB3"/>
    <w:rsid w:val="00284310"/>
    <w:rsid w:val="00284C73"/>
    <w:rsid w:val="0028571C"/>
    <w:rsid w:val="00285890"/>
    <w:rsid w:val="002858C5"/>
    <w:rsid w:val="00285CCB"/>
    <w:rsid w:val="00286817"/>
    <w:rsid w:val="00287208"/>
    <w:rsid w:val="002872D3"/>
    <w:rsid w:val="002877DE"/>
    <w:rsid w:val="00287AA0"/>
    <w:rsid w:val="00287BFC"/>
    <w:rsid w:val="00287D06"/>
    <w:rsid w:val="0029139D"/>
    <w:rsid w:val="0029167E"/>
    <w:rsid w:val="00291EC5"/>
    <w:rsid w:val="00292048"/>
    <w:rsid w:val="00292447"/>
    <w:rsid w:val="0029248F"/>
    <w:rsid w:val="002927B2"/>
    <w:rsid w:val="002929E8"/>
    <w:rsid w:val="00292C98"/>
    <w:rsid w:val="00292DFD"/>
    <w:rsid w:val="002938F1"/>
    <w:rsid w:val="0029411C"/>
    <w:rsid w:val="00294575"/>
    <w:rsid w:val="00294834"/>
    <w:rsid w:val="0029558D"/>
    <w:rsid w:val="002957E1"/>
    <w:rsid w:val="00296460"/>
    <w:rsid w:val="00296618"/>
    <w:rsid w:val="002967BE"/>
    <w:rsid w:val="00296A66"/>
    <w:rsid w:val="00297D2B"/>
    <w:rsid w:val="00297E67"/>
    <w:rsid w:val="00297EFB"/>
    <w:rsid w:val="002A0D23"/>
    <w:rsid w:val="002A0E5C"/>
    <w:rsid w:val="002A1524"/>
    <w:rsid w:val="002A1C50"/>
    <w:rsid w:val="002A2083"/>
    <w:rsid w:val="002A2CD4"/>
    <w:rsid w:val="002A3641"/>
    <w:rsid w:val="002A4885"/>
    <w:rsid w:val="002A5A0E"/>
    <w:rsid w:val="002A6D4E"/>
    <w:rsid w:val="002A721F"/>
    <w:rsid w:val="002A7399"/>
    <w:rsid w:val="002B026C"/>
    <w:rsid w:val="002B02E8"/>
    <w:rsid w:val="002B1100"/>
    <w:rsid w:val="002B1134"/>
    <w:rsid w:val="002B1229"/>
    <w:rsid w:val="002B12BD"/>
    <w:rsid w:val="002B2FD7"/>
    <w:rsid w:val="002B413B"/>
    <w:rsid w:val="002B462E"/>
    <w:rsid w:val="002B4691"/>
    <w:rsid w:val="002B4BD1"/>
    <w:rsid w:val="002B5120"/>
    <w:rsid w:val="002B5B36"/>
    <w:rsid w:val="002B651B"/>
    <w:rsid w:val="002B691B"/>
    <w:rsid w:val="002B6ADD"/>
    <w:rsid w:val="002B6B08"/>
    <w:rsid w:val="002B6C30"/>
    <w:rsid w:val="002B7318"/>
    <w:rsid w:val="002B7472"/>
    <w:rsid w:val="002B7483"/>
    <w:rsid w:val="002B7E99"/>
    <w:rsid w:val="002C004E"/>
    <w:rsid w:val="002C019E"/>
    <w:rsid w:val="002C035D"/>
    <w:rsid w:val="002C03D5"/>
    <w:rsid w:val="002C048E"/>
    <w:rsid w:val="002C0F2D"/>
    <w:rsid w:val="002C184E"/>
    <w:rsid w:val="002C2242"/>
    <w:rsid w:val="002C2846"/>
    <w:rsid w:val="002C284A"/>
    <w:rsid w:val="002C3219"/>
    <w:rsid w:val="002C3753"/>
    <w:rsid w:val="002C406E"/>
    <w:rsid w:val="002C4847"/>
    <w:rsid w:val="002C57FA"/>
    <w:rsid w:val="002C5DFA"/>
    <w:rsid w:val="002C60B6"/>
    <w:rsid w:val="002C639A"/>
    <w:rsid w:val="002C6658"/>
    <w:rsid w:val="002C6751"/>
    <w:rsid w:val="002C6D9E"/>
    <w:rsid w:val="002C6DFD"/>
    <w:rsid w:val="002C7815"/>
    <w:rsid w:val="002C7B9C"/>
    <w:rsid w:val="002C7C68"/>
    <w:rsid w:val="002D0439"/>
    <w:rsid w:val="002D0525"/>
    <w:rsid w:val="002D1D54"/>
    <w:rsid w:val="002D21A7"/>
    <w:rsid w:val="002D22D9"/>
    <w:rsid w:val="002D2861"/>
    <w:rsid w:val="002D2D3B"/>
    <w:rsid w:val="002D2D3C"/>
    <w:rsid w:val="002D312B"/>
    <w:rsid w:val="002D34FF"/>
    <w:rsid w:val="002D4FA5"/>
    <w:rsid w:val="002D5300"/>
    <w:rsid w:val="002D5E43"/>
    <w:rsid w:val="002D66FC"/>
    <w:rsid w:val="002D6F58"/>
    <w:rsid w:val="002D75DF"/>
    <w:rsid w:val="002D78EB"/>
    <w:rsid w:val="002E0130"/>
    <w:rsid w:val="002E026A"/>
    <w:rsid w:val="002E067D"/>
    <w:rsid w:val="002E2021"/>
    <w:rsid w:val="002E210A"/>
    <w:rsid w:val="002E282E"/>
    <w:rsid w:val="002E4A77"/>
    <w:rsid w:val="002E4AEF"/>
    <w:rsid w:val="002E5EE5"/>
    <w:rsid w:val="002E651A"/>
    <w:rsid w:val="002E6C39"/>
    <w:rsid w:val="002E6F8B"/>
    <w:rsid w:val="002E744D"/>
    <w:rsid w:val="002E7A2C"/>
    <w:rsid w:val="002E7C96"/>
    <w:rsid w:val="002E7E02"/>
    <w:rsid w:val="002E7E43"/>
    <w:rsid w:val="002F03F6"/>
    <w:rsid w:val="002F03FD"/>
    <w:rsid w:val="002F09DF"/>
    <w:rsid w:val="002F0B5C"/>
    <w:rsid w:val="002F0CA7"/>
    <w:rsid w:val="002F128D"/>
    <w:rsid w:val="002F1551"/>
    <w:rsid w:val="002F1AE9"/>
    <w:rsid w:val="002F23D5"/>
    <w:rsid w:val="002F2B09"/>
    <w:rsid w:val="002F2B56"/>
    <w:rsid w:val="002F35B9"/>
    <w:rsid w:val="002F4674"/>
    <w:rsid w:val="002F4AAF"/>
    <w:rsid w:val="002F4B1D"/>
    <w:rsid w:val="002F4D95"/>
    <w:rsid w:val="002F4E5B"/>
    <w:rsid w:val="002F4F85"/>
    <w:rsid w:val="002F50F8"/>
    <w:rsid w:val="002F521A"/>
    <w:rsid w:val="002F56B3"/>
    <w:rsid w:val="002F6187"/>
    <w:rsid w:val="002F6219"/>
    <w:rsid w:val="002F648D"/>
    <w:rsid w:val="002F6DC6"/>
    <w:rsid w:val="002F76C3"/>
    <w:rsid w:val="00300BF9"/>
    <w:rsid w:val="003017BA"/>
    <w:rsid w:val="00301B53"/>
    <w:rsid w:val="00301B54"/>
    <w:rsid w:val="00304037"/>
    <w:rsid w:val="00304045"/>
    <w:rsid w:val="00304B1C"/>
    <w:rsid w:val="00305A36"/>
    <w:rsid w:val="00306B69"/>
    <w:rsid w:val="00306EED"/>
    <w:rsid w:val="003072F2"/>
    <w:rsid w:val="0030757E"/>
    <w:rsid w:val="0031046E"/>
    <w:rsid w:val="003105F3"/>
    <w:rsid w:val="003106F3"/>
    <w:rsid w:val="00310A7D"/>
    <w:rsid w:val="00310A7F"/>
    <w:rsid w:val="003115AE"/>
    <w:rsid w:val="003117B3"/>
    <w:rsid w:val="003117FC"/>
    <w:rsid w:val="0031192E"/>
    <w:rsid w:val="00311CCD"/>
    <w:rsid w:val="00311F4D"/>
    <w:rsid w:val="003122E3"/>
    <w:rsid w:val="003129C2"/>
    <w:rsid w:val="00312A2D"/>
    <w:rsid w:val="00313343"/>
    <w:rsid w:val="0031335E"/>
    <w:rsid w:val="0031359E"/>
    <w:rsid w:val="00313C00"/>
    <w:rsid w:val="00313E57"/>
    <w:rsid w:val="003140FF"/>
    <w:rsid w:val="00314A1B"/>
    <w:rsid w:val="00314CE8"/>
    <w:rsid w:val="003151A7"/>
    <w:rsid w:val="003155B1"/>
    <w:rsid w:val="003162D7"/>
    <w:rsid w:val="003169C3"/>
    <w:rsid w:val="00316D3A"/>
    <w:rsid w:val="00316ECA"/>
    <w:rsid w:val="00317074"/>
    <w:rsid w:val="00317245"/>
    <w:rsid w:val="00317256"/>
    <w:rsid w:val="003178B1"/>
    <w:rsid w:val="00317D37"/>
    <w:rsid w:val="00320064"/>
    <w:rsid w:val="003201C4"/>
    <w:rsid w:val="003202E0"/>
    <w:rsid w:val="00320861"/>
    <w:rsid w:val="00320874"/>
    <w:rsid w:val="00321370"/>
    <w:rsid w:val="00321422"/>
    <w:rsid w:val="003215FB"/>
    <w:rsid w:val="00323A64"/>
    <w:rsid w:val="00323B5C"/>
    <w:rsid w:val="003240DA"/>
    <w:rsid w:val="00325347"/>
    <w:rsid w:val="0032566E"/>
    <w:rsid w:val="0032616A"/>
    <w:rsid w:val="00327954"/>
    <w:rsid w:val="0033021D"/>
    <w:rsid w:val="00330352"/>
    <w:rsid w:val="00330660"/>
    <w:rsid w:val="00330DEB"/>
    <w:rsid w:val="00330F6D"/>
    <w:rsid w:val="00330FF6"/>
    <w:rsid w:val="003314D4"/>
    <w:rsid w:val="00331BAF"/>
    <w:rsid w:val="0033247B"/>
    <w:rsid w:val="00332637"/>
    <w:rsid w:val="00332741"/>
    <w:rsid w:val="00333394"/>
    <w:rsid w:val="00333954"/>
    <w:rsid w:val="0033468C"/>
    <w:rsid w:val="00335478"/>
    <w:rsid w:val="003357A0"/>
    <w:rsid w:val="00335AA8"/>
    <w:rsid w:val="00335E6D"/>
    <w:rsid w:val="003364CA"/>
    <w:rsid w:val="003364CE"/>
    <w:rsid w:val="00336665"/>
    <w:rsid w:val="00336B0A"/>
    <w:rsid w:val="00337488"/>
    <w:rsid w:val="00340B00"/>
    <w:rsid w:val="00341632"/>
    <w:rsid w:val="00341708"/>
    <w:rsid w:val="00341A0A"/>
    <w:rsid w:val="00341B89"/>
    <w:rsid w:val="003424CC"/>
    <w:rsid w:val="0034264A"/>
    <w:rsid w:val="00342A86"/>
    <w:rsid w:val="00342BAF"/>
    <w:rsid w:val="00342D2C"/>
    <w:rsid w:val="00342D6F"/>
    <w:rsid w:val="003436F2"/>
    <w:rsid w:val="003437F3"/>
    <w:rsid w:val="00343A50"/>
    <w:rsid w:val="00344206"/>
    <w:rsid w:val="00344514"/>
    <w:rsid w:val="00345C7F"/>
    <w:rsid w:val="00345CB1"/>
    <w:rsid w:val="00346157"/>
    <w:rsid w:val="00346869"/>
    <w:rsid w:val="00346B10"/>
    <w:rsid w:val="00346B31"/>
    <w:rsid w:val="00346D46"/>
    <w:rsid w:val="00346FEE"/>
    <w:rsid w:val="00350F66"/>
    <w:rsid w:val="00350FB0"/>
    <w:rsid w:val="003515FC"/>
    <w:rsid w:val="00351AB8"/>
    <w:rsid w:val="0035232D"/>
    <w:rsid w:val="003523E8"/>
    <w:rsid w:val="0035243D"/>
    <w:rsid w:val="003528E5"/>
    <w:rsid w:val="003528FF"/>
    <w:rsid w:val="00353073"/>
    <w:rsid w:val="003531FF"/>
    <w:rsid w:val="003541D6"/>
    <w:rsid w:val="003545D8"/>
    <w:rsid w:val="00354832"/>
    <w:rsid w:val="00354F88"/>
    <w:rsid w:val="003559B1"/>
    <w:rsid w:val="00356074"/>
    <w:rsid w:val="00356525"/>
    <w:rsid w:val="0035686B"/>
    <w:rsid w:val="003568B2"/>
    <w:rsid w:val="003573EB"/>
    <w:rsid w:val="003576ED"/>
    <w:rsid w:val="00357AAD"/>
    <w:rsid w:val="003602A3"/>
    <w:rsid w:val="00360635"/>
    <w:rsid w:val="00360E22"/>
    <w:rsid w:val="00361308"/>
    <w:rsid w:val="00361C45"/>
    <w:rsid w:val="00361D26"/>
    <w:rsid w:val="00361E2D"/>
    <w:rsid w:val="00361F24"/>
    <w:rsid w:val="00362BDD"/>
    <w:rsid w:val="00362DC1"/>
    <w:rsid w:val="00362DE4"/>
    <w:rsid w:val="003640B8"/>
    <w:rsid w:val="00364C9D"/>
    <w:rsid w:val="0036586A"/>
    <w:rsid w:val="00365982"/>
    <w:rsid w:val="003668FD"/>
    <w:rsid w:val="00366C20"/>
    <w:rsid w:val="0037094E"/>
    <w:rsid w:val="00370BC5"/>
    <w:rsid w:val="003716DF"/>
    <w:rsid w:val="003719FF"/>
    <w:rsid w:val="00371A80"/>
    <w:rsid w:val="00371B54"/>
    <w:rsid w:val="00371D4F"/>
    <w:rsid w:val="00372348"/>
    <w:rsid w:val="00372358"/>
    <w:rsid w:val="00372374"/>
    <w:rsid w:val="00372F7F"/>
    <w:rsid w:val="0037315F"/>
    <w:rsid w:val="0037330F"/>
    <w:rsid w:val="00373679"/>
    <w:rsid w:val="00373B27"/>
    <w:rsid w:val="00373B58"/>
    <w:rsid w:val="003743B8"/>
    <w:rsid w:val="00374E27"/>
    <w:rsid w:val="00375315"/>
    <w:rsid w:val="0037544F"/>
    <w:rsid w:val="003755D6"/>
    <w:rsid w:val="0037575D"/>
    <w:rsid w:val="00375ADF"/>
    <w:rsid w:val="00375E11"/>
    <w:rsid w:val="003763E6"/>
    <w:rsid w:val="003768A7"/>
    <w:rsid w:val="00376D86"/>
    <w:rsid w:val="00377108"/>
    <w:rsid w:val="003771F9"/>
    <w:rsid w:val="003777F9"/>
    <w:rsid w:val="0037796B"/>
    <w:rsid w:val="003803AD"/>
    <w:rsid w:val="00380748"/>
    <w:rsid w:val="003809CC"/>
    <w:rsid w:val="00380D47"/>
    <w:rsid w:val="003810DB"/>
    <w:rsid w:val="0038152E"/>
    <w:rsid w:val="0038155C"/>
    <w:rsid w:val="003819FF"/>
    <w:rsid w:val="00381BD5"/>
    <w:rsid w:val="003824AF"/>
    <w:rsid w:val="0038369D"/>
    <w:rsid w:val="00383A9D"/>
    <w:rsid w:val="003842E2"/>
    <w:rsid w:val="003854E8"/>
    <w:rsid w:val="00385EC0"/>
    <w:rsid w:val="00385FC8"/>
    <w:rsid w:val="0038602E"/>
    <w:rsid w:val="00386C67"/>
    <w:rsid w:val="00386F42"/>
    <w:rsid w:val="003877F7"/>
    <w:rsid w:val="003904A8"/>
    <w:rsid w:val="00390B80"/>
    <w:rsid w:val="00391020"/>
    <w:rsid w:val="0039137E"/>
    <w:rsid w:val="00391FC6"/>
    <w:rsid w:val="0039318A"/>
    <w:rsid w:val="00393678"/>
    <w:rsid w:val="00393B84"/>
    <w:rsid w:val="00393BAD"/>
    <w:rsid w:val="00393DDC"/>
    <w:rsid w:val="0039439E"/>
    <w:rsid w:val="003946E5"/>
    <w:rsid w:val="00394920"/>
    <w:rsid w:val="00394A51"/>
    <w:rsid w:val="00394D2D"/>
    <w:rsid w:val="00394EF1"/>
    <w:rsid w:val="00394F52"/>
    <w:rsid w:val="00397B19"/>
    <w:rsid w:val="00397E34"/>
    <w:rsid w:val="003A04FA"/>
    <w:rsid w:val="003A068A"/>
    <w:rsid w:val="003A0CBA"/>
    <w:rsid w:val="003A11BF"/>
    <w:rsid w:val="003A13AC"/>
    <w:rsid w:val="003A15EB"/>
    <w:rsid w:val="003A1977"/>
    <w:rsid w:val="003A1D0A"/>
    <w:rsid w:val="003A2C22"/>
    <w:rsid w:val="003A3662"/>
    <w:rsid w:val="003A3F93"/>
    <w:rsid w:val="003A414C"/>
    <w:rsid w:val="003A4528"/>
    <w:rsid w:val="003A4C02"/>
    <w:rsid w:val="003A51B4"/>
    <w:rsid w:val="003A59EB"/>
    <w:rsid w:val="003A6BAC"/>
    <w:rsid w:val="003A6C3D"/>
    <w:rsid w:val="003A6DEF"/>
    <w:rsid w:val="003A6E3C"/>
    <w:rsid w:val="003A7099"/>
    <w:rsid w:val="003A74E5"/>
    <w:rsid w:val="003B07D4"/>
    <w:rsid w:val="003B08EF"/>
    <w:rsid w:val="003B1627"/>
    <w:rsid w:val="003B1703"/>
    <w:rsid w:val="003B20B2"/>
    <w:rsid w:val="003B2367"/>
    <w:rsid w:val="003B2640"/>
    <w:rsid w:val="003B2B68"/>
    <w:rsid w:val="003B2F74"/>
    <w:rsid w:val="003B3936"/>
    <w:rsid w:val="003B3D83"/>
    <w:rsid w:val="003B42C8"/>
    <w:rsid w:val="003B479F"/>
    <w:rsid w:val="003B494C"/>
    <w:rsid w:val="003B552A"/>
    <w:rsid w:val="003B5C6C"/>
    <w:rsid w:val="003B5E81"/>
    <w:rsid w:val="003B5F67"/>
    <w:rsid w:val="003B65AB"/>
    <w:rsid w:val="003B68F8"/>
    <w:rsid w:val="003B6C6D"/>
    <w:rsid w:val="003B6EAF"/>
    <w:rsid w:val="003B7D7E"/>
    <w:rsid w:val="003B7D8A"/>
    <w:rsid w:val="003C0658"/>
    <w:rsid w:val="003C0DFF"/>
    <w:rsid w:val="003C0E78"/>
    <w:rsid w:val="003C0F96"/>
    <w:rsid w:val="003C16B0"/>
    <w:rsid w:val="003C3018"/>
    <w:rsid w:val="003C301A"/>
    <w:rsid w:val="003C31B6"/>
    <w:rsid w:val="003C334B"/>
    <w:rsid w:val="003C3460"/>
    <w:rsid w:val="003C34FB"/>
    <w:rsid w:val="003C381F"/>
    <w:rsid w:val="003C39AA"/>
    <w:rsid w:val="003C3A0C"/>
    <w:rsid w:val="003C3ABC"/>
    <w:rsid w:val="003C4CB0"/>
    <w:rsid w:val="003C5D42"/>
    <w:rsid w:val="003C6287"/>
    <w:rsid w:val="003C65BD"/>
    <w:rsid w:val="003C6AF4"/>
    <w:rsid w:val="003C7156"/>
    <w:rsid w:val="003D0331"/>
    <w:rsid w:val="003D08D7"/>
    <w:rsid w:val="003D09F3"/>
    <w:rsid w:val="003D0A4D"/>
    <w:rsid w:val="003D152B"/>
    <w:rsid w:val="003D18D5"/>
    <w:rsid w:val="003D19E6"/>
    <w:rsid w:val="003D1CAA"/>
    <w:rsid w:val="003D2282"/>
    <w:rsid w:val="003D24B9"/>
    <w:rsid w:val="003D2558"/>
    <w:rsid w:val="003D277D"/>
    <w:rsid w:val="003D2D09"/>
    <w:rsid w:val="003D4366"/>
    <w:rsid w:val="003D4BA7"/>
    <w:rsid w:val="003D4D79"/>
    <w:rsid w:val="003D5FAA"/>
    <w:rsid w:val="003D6500"/>
    <w:rsid w:val="003D656F"/>
    <w:rsid w:val="003D6FD1"/>
    <w:rsid w:val="003D70CA"/>
    <w:rsid w:val="003D72B8"/>
    <w:rsid w:val="003D75E1"/>
    <w:rsid w:val="003D7F98"/>
    <w:rsid w:val="003E023F"/>
    <w:rsid w:val="003E0525"/>
    <w:rsid w:val="003E1A42"/>
    <w:rsid w:val="003E1B57"/>
    <w:rsid w:val="003E1F24"/>
    <w:rsid w:val="003E251C"/>
    <w:rsid w:val="003E2C4B"/>
    <w:rsid w:val="003E2F08"/>
    <w:rsid w:val="003E2FA6"/>
    <w:rsid w:val="003E31BC"/>
    <w:rsid w:val="003E354B"/>
    <w:rsid w:val="003E370E"/>
    <w:rsid w:val="003E3DAF"/>
    <w:rsid w:val="003E47E3"/>
    <w:rsid w:val="003E4DC1"/>
    <w:rsid w:val="003E4E71"/>
    <w:rsid w:val="003E5631"/>
    <w:rsid w:val="003E6A31"/>
    <w:rsid w:val="003E6AA9"/>
    <w:rsid w:val="003E6FFB"/>
    <w:rsid w:val="003E7575"/>
    <w:rsid w:val="003E7809"/>
    <w:rsid w:val="003F0380"/>
    <w:rsid w:val="003F0504"/>
    <w:rsid w:val="003F07E6"/>
    <w:rsid w:val="003F2222"/>
    <w:rsid w:val="003F230B"/>
    <w:rsid w:val="003F234F"/>
    <w:rsid w:val="003F260B"/>
    <w:rsid w:val="003F29DE"/>
    <w:rsid w:val="003F2A95"/>
    <w:rsid w:val="003F3AB7"/>
    <w:rsid w:val="003F4BF0"/>
    <w:rsid w:val="003F4F66"/>
    <w:rsid w:val="003F5234"/>
    <w:rsid w:val="003F58D9"/>
    <w:rsid w:val="003F5B27"/>
    <w:rsid w:val="003F6301"/>
    <w:rsid w:val="003F6739"/>
    <w:rsid w:val="003F690C"/>
    <w:rsid w:val="003F7974"/>
    <w:rsid w:val="004002E6"/>
    <w:rsid w:val="0040088B"/>
    <w:rsid w:val="00400E28"/>
    <w:rsid w:val="004012D9"/>
    <w:rsid w:val="00401642"/>
    <w:rsid w:val="004026AC"/>
    <w:rsid w:val="004029C7"/>
    <w:rsid w:val="00402C2B"/>
    <w:rsid w:val="00402EF4"/>
    <w:rsid w:val="00402FA0"/>
    <w:rsid w:val="004031CF"/>
    <w:rsid w:val="00403904"/>
    <w:rsid w:val="00403B1C"/>
    <w:rsid w:val="00403B62"/>
    <w:rsid w:val="004043EE"/>
    <w:rsid w:val="004043F1"/>
    <w:rsid w:val="00405591"/>
    <w:rsid w:val="00405656"/>
    <w:rsid w:val="00405764"/>
    <w:rsid w:val="00406207"/>
    <w:rsid w:val="00406A5C"/>
    <w:rsid w:val="00406C59"/>
    <w:rsid w:val="00407569"/>
    <w:rsid w:val="00407627"/>
    <w:rsid w:val="00407FAB"/>
    <w:rsid w:val="004105E5"/>
    <w:rsid w:val="004109DF"/>
    <w:rsid w:val="00410BE5"/>
    <w:rsid w:val="00410E89"/>
    <w:rsid w:val="004114D2"/>
    <w:rsid w:val="00411AED"/>
    <w:rsid w:val="00411E78"/>
    <w:rsid w:val="00411F79"/>
    <w:rsid w:val="00411FA6"/>
    <w:rsid w:val="0041227C"/>
    <w:rsid w:val="00412A83"/>
    <w:rsid w:val="00413B42"/>
    <w:rsid w:val="00414617"/>
    <w:rsid w:val="00414728"/>
    <w:rsid w:val="00414773"/>
    <w:rsid w:val="00414A05"/>
    <w:rsid w:val="00415487"/>
    <w:rsid w:val="00416574"/>
    <w:rsid w:val="004165AE"/>
    <w:rsid w:val="00416AE2"/>
    <w:rsid w:val="00417415"/>
    <w:rsid w:val="00417449"/>
    <w:rsid w:val="004176E5"/>
    <w:rsid w:val="00420340"/>
    <w:rsid w:val="00421D87"/>
    <w:rsid w:val="00421E8E"/>
    <w:rsid w:val="004220A3"/>
    <w:rsid w:val="0042222B"/>
    <w:rsid w:val="00422395"/>
    <w:rsid w:val="0042290D"/>
    <w:rsid w:val="00422991"/>
    <w:rsid w:val="00422FDA"/>
    <w:rsid w:val="0042347F"/>
    <w:rsid w:val="004238D9"/>
    <w:rsid w:val="00423AEB"/>
    <w:rsid w:val="00423BB5"/>
    <w:rsid w:val="00424732"/>
    <w:rsid w:val="00424A35"/>
    <w:rsid w:val="00425FC6"/>
    <w:rsid w:val="00426381"/>
    <w:rsid w:val="00426E9F"/>
    <w:rsid w:val="00427341"/>
    <w:rsid w:val="00427D2F"/>
    <w:rsid w:val="004300D3"/>
    <w:rsid w:val="00430AB8"/>
    <w:rsid w:val="004310A1"/>
    <w:rsid w:val="00431592"/>
    <w:rsid w:val="00431C16"/>
    <w:rsid w:val="00431D8C"/>
    <w:rsid w:val="00432E77"/>
    <w:rsid w:val="00433007"/>
    <w:rsid w:val="004336F7"/>
    <w:rsid w:val="00433722"/>
    <w:rsid w:val="004338FA"/>
    <w:rsid w:val="00434067"/>
    <w:rsid w:val="004345D5"/>
    <w:rsid w:val="00434A7D"/>
    <w:rsid w:val="00435029"/>
    <w:rsid w:val="004350FC"/>
    <w:rsid w:val="0043510B"/>
    <w:rsid w:val="0043532D"/>
    <w:rsid w:val="00435688"/>
    <w:rsid w:val="00435877"/>
    <w:rsid w:val="0043593B"/>
    <w:rsid w:val="00435967"/>
    <w:rsid w:val="00435A9C"/>
    <w:rsid w:val="00435C88"/>
    <w:rsid w:val="00436799"/>
    <w:rsid w:val="00436BF9"/>
    <w:rsid w:val="0043709F"/>
    <w:rsid w:val="0043763D"/>
    <w:rsid w:val="00440121"/>
    <w:rsid w:val="00440183"/>
    <w:rsid w:val="004404CD"/>
    <w:rsid w:val="00440529"/>
    <w:rsid w:val="00440A9B"/>
    <w:rsid w:val="004414A6"/>
    <w:rsid w:val="00441771"/>
    <w:rsid w:val="004419C0"/>
    <w:rsid w:val="00441B10"/>
    <w:rsid w:val="00441E76"/>
    <w:rsid w:val="0044219D"/>
    <w:rsid w:val="004432F3"/>
    <w:rsid w:val="00443310"/>
    <w:rsid w:val="00443BBC"/>
    <w:rsid w:val="00444717"/>
    <w:rsid w:val="00444D66"/>
    <w:rsid w:val="00444F00"/>
    <w:rsid w:val="0044542E"/>
    <w:rsid w:val="00445601"/>
    <w:rsid w:val="00445FBD"/>
    <w:rsid w:val="004467F6"/>
    <w:rsid w:val="00446B03"/>
    <w:rsid w:val="00446E69"/>
    <w:rsid w:val="00446FB9"/>
    <w:rsid w:val="004470AF"/>
    <w:rsid w:val="00447982"/>
    <w:rsid w:val="00447F92"/>
    <w:rsid w:val="0045016E"/>
    <w:rsid w:val="00450A4E"/>
    <w:rsid w:val="00450CD5"/>
    <w:rsid w:val="00450D87"/>
    <w:rsid w:val="004515B8"/>
    <w:rsid w:val="00451F4C"/>
    <w:rsid w:val="00452850"/>
    <w:rsid w:val="00452E08"/>
    <w:rsid w:val="00452FE7"/>
    <w:rsid w:val="00453174"/>
    <w:rsid w:val="004532BC"/>
    <w:rsid w:val="004542FC"/>
    <w:rsid w:val="004551E1"/>
    <w:rsid w:val="00455625"/>
    <w:rsid w:val="00455B2F"/>
    <w:rsid w:val="00455C1D"/>
    <w:rsid w:val="00456473"/>
    <w:rsid w:val="0045678F"/>
    <w:rsid w:val="004568D7"/>
    <w:rsid w:val="00456EFE"/>
    <w:rsid w:val="0045726E"/>
    <w:rsid w:val="004575A0"/>
    <w:rsid w:val="00457798"/>
    <w:rsid w:val="00457C13"/>
    <w:rsid w:val="00457E46"/>
    <w:rsid w:val="00460999"/>
    <w:rsid w:val="00460CB2"/>
    <w:rsid w:val="004618EC"/>
    <w:rsid w:val="00462861"/>
    <w:rsid w:val="00462CB5"/>
    <w:rsid w:val="004635B8"/>
    <w:rsid w:val="004635F6"/>
    <w:rsid w:val="004638FA"/>
    <w:rsid w:val="0046395F"/>
    <w:rsid w:val="00463AB5"/>
    <w:rsid w:val="00463F0B"/>
    <w:rsid w:val="00464438"/>
    <w:rsid w:val="00464E8B"/>
    <w:rsid w:val="00464F9E"/>
    <w:rsid w:val="00465408"/>
    <w:rsid w:val="00465E57"/>
    <w:rsid w:val="00467168"/>
    <w:rsid w:val="004672B4"/>
    <w:rsid w:val="00467411"/>
    <w:rsid w:val="004677C5"/>
    <w:rsid w:val="004678F2"/>
    <w:rsid w:val="00467B8B"/>
    <w:rsid w:val="00470342"/>
    <w:rsid w:val="004703BA"/>
    <w:rsid w:val="0047064D"/>
    <w:rsid w:val="00470743"/>
    <w:rsid w:val="00470FFF"/>
    <w:rsid w:val="004713F4"/>
    <w:rsid w:val="0047145A"/>
    <w:rsid w:val="00471645"/>
    <w:rsid w:val="00471650"/>
    <w:rsid w:val="00471CBD"/>
    <w:rsid w:val="00471D15"/>
    <w:rsid w:val="00471E2B"/>
    <w:rsid w:val="004722DB"/>
    <w:rsid w:val="004723E7"/>
    <w:rsid w:val="0047271A"/>
    <w:rsid w:val="004729D0"/>
    <w:rsid w:val="00472F55"/>
    <w:rsid w:val="0047330F"/>
    <w:rsid w:val="004737ED"/>
    <w:rsid w:val="00473916"/>
    <w:rsid w:val="00473D3B"/>
    <w:rsid w:val="00473DCC"/>
    <w:rsid w:val="00474167"/>
    <w:rsid w:val="00474344"/>
    <w:rsid w:val="00474F0A"/>
    <w:rsid w:val="004751F0"/>
    <w:rsid w:val="00475F61"/>
    <w:rsid w:val="004764B8"/>
    <w:rsid w:val="00476B7D"/>
    <w:rsid w:val="00476D31"/>
    <w:rsid w:val="00476D6D"/>
    <w:rsid w:val="0047798A"/>
    <w:rsid w:val="004805D9"/>
    <w:rsid w:val="004811D4"/>
    <w:rsid w:val="0048130B"/>
    <w:rsid w:val="0048156D"/>
    <w:rsid w:val="004817CF"/>
    <w:rsid w:val="0048195C"/>
    <w:rsid w:val="00481BDF"/>
    <w:rsid w:val="004823EF"/>
    <w:rsid w:val="0048269C"/>
    <w:rsid w:val="0048291A"/>
    <w:rsid w:val="00482DD3"/>
    <w:rsid w:val="00483212"/>
    <w:rsid w:val="00483FEA"/>
    <w:rsid w:val="0048586C"/>
    <w:rsid w:val="00486506"/>
    <w:rsid w:val="00486C3B"/>
    <w:rsid w:val="004870F2"/>
    <w:rsid w:val="004878F7"/>
    <w:rsid w:val="00487BD2"/>
    <w:rsid w:val="00487DFD"/>
    <w:rsid w:val="004907A1"/>
    <w:rsid w:val="0049145C"/>
    <w:rsid w:val="00491F85"/>
    <w:rsid w:val="00492490"/>
    <w:rsid w:val="004927BB"/>
    <w:rsid w:val="00492A97"/>
    <w:rsid w:val="00493984"/>
    <w:rsid w:val="00493B98"/>
    <w:rsid w:val="00494160"/>
    <w:rsid w:val="00494B28"/>
    <w:rsid w:val="00495617"/>
    <w:rsid w:val="004959AA"/>
    <w:rsid w:val="00495A62"/>
    <w:rsid w:val="00496ADD"/>
    <w:rsid w:val="00496D5F"/>
    <w:rsid w:val="004971E3"/>
    <w:rsid w:val="004A016D"/>
    <w:rsid w:val="004A0AAC"/>
    <w:rsid w:val="004A0E9B"/>
    <w:rsid w:val="004A12E8"/>
    <w:rsid w:val="004A153F"/>
    <w:rsid w:val="004A188A"/>
    <w:rsid w:val="004A1961"/>
    <w:rsid w:val="004A1BC4"/>
    <w:rsid w:val="004A1FA4"/>
    <w:rsid w:val="004A27A6"/>
    <w:rsid w:val="004A2BEE"/>
    <w:rsid w:val="004A2F91"/>
    <w:rsid w:val="004A3220"/>
    <w:rsid w:val="004A339A"/>
    <w:rsid w:val="004A37F8"/>
    <w:rsid w:val="004A39DE"/>
    <w:rsid w:val="004A3C22"/>
    <w:rsid w:val="004A3C4C"/>
    <w:rsid w:val="004A45CE"/>
    <w:rsid w:val="004A4834"/>
    <w:rsid w:val="004A48EA"/>
    <w:rsid w:val="004A4A61"/>
    <w:rsid w:val="004A4C06"/>
    <w:rsid w:val="004A5210"/>
    <w:rsid w:val="004A5CFB"/>
    <w:rsid w:val="004A6AC4"/>
    <w:rsid w:val="004A7005"/>
    <w:rsid w:val="004A74AE"/>
    <w:rsid w:val="004A796D"/>
    <w:rsid w:val="004A7A26"/>
    <w:rsid w:val="004A7C9D"/>
    <w:rsid w:val="004B0586"/>
    <w:rsid w:val="004B05DC"/>
    <w:rsid w:val="004B078A"/>
    <w:rsid w:val="004B0C12"/>
    <w:rsid w:val="004B1425"/>
    <w:rsid w:val="004B2035"/>
    <w:rsid w:val="004B236D"/>
    <w:rsid w:val="004B2545"/>
    <w:rsid w:val="004B271E"/>
    <w:rsid w:val="004B2FD2"/>
    <w:rsid w:val="004B337B"/>
    <w:rsid w:val="004B3795"/>
    <w:rsid w:val="004B3CAE"/>
    <w:rsid w:val="004B4053"/>
    <w:rsid w:val="004B4469"/>
    <w:rsid w:val="004B47E8"/>
    <w:rsid w:val="004B4E99"/>
    <w:rsid w:val="004B5AA7"/>
    <w:rsid w:val="004B60F3"/>
    <w:rsid w:val="004B6476"/>
    <w:rsid w:val="004B6630"/>
    <w:rsid w:val="004B68C3"/>
    <w:rsid w:val="004B6C88"/>
    <w:rsid w:val="004B6CBA"/>
    <w:rsid w:val="004B797F"/>
    <w:rsid w:val="004B7C1B"/>
    <w:rsid w:val="004C0480"/>
    <w:rsid w:val="004C0CFC"/>
    <w:rsid w:val="004C0F25"/>
    <w:rsid w:val="004C1604"/>
    <w:rsid w:val="004C1BE1"/>
    <w:rsid w:val="004C25A8"/>
    <w:rsid w:val="004C2D2D"/>
    <w:rsid w:val="004C3136"/>
    <w:rsid w:val="004C39F9"/>
    <w:rsid w:val="004C3C2C"/>
    <w:rsid w:val="004C43AB"/>
    <w:rsid w:val="004C4738"/>
    <w:rsid w:val="004C5274"/>
    <w:rsid w:val="004C5968"/>
    <w:rsid w:val="004C5E7C"/>
    <w:rsid w:val="004C5F9C"/>
    <w:rsid w:val="004C6780"/>
    <w:rsid w:val="004C67D1"/>
    <w:rsid w:val="004C7590"/>
    <w:rsid w:val="004C7646"/>
    <w:rsid w:val="004C7F6B"/>
    <w:rsid w:val="004C7FBB"/>
    <w:rsid w:val="004D0AB1"/>
    <w:rsid w:val="004D0B6F"/>
    <w:rsid w:val="004D0B7C"/>
    <w:rsid w:val="004D11DF"/>
    <w:rsid w:val="004D130F"/>
    <w:rsid w:val="004D19CB"/>
    <w:rsid w:val="004D201D"/>
    <w:rsid w:val="004D296A"/>
    <w:rsid w:val="004D2AF8"/>
    <w:rsid w:val="004D46BB"/>
    <w:rsid w:val="004D4C70"/>
    <w:rsid w:val="004D55E0"/>
    <w:rsid w:val="004D5D38"/>
    <w:rsid w:val="004D63ED"/>
    <w:rsid w:val="004D72B0"/>
    <w:rsid w:val="004D752A"/>
    <w:rsid w:val="004D79A6"/>
    <w:rsid w:val="004E0616"/>
    <w:rsid w:val="004E0AF0"/>
    <w:rsid w:val="004E0DDC"/>
    <w:rsid w:val="004E14CE"/>
    <w:rsid w:val="004E1513"/>
    <w:rsid w:val="004E254C"/>
    <w:rsid w:val="004E28DD"/>
    <w:rsid w:val="004E33C4"/>
    <w:rsid w:val="004E370F"/>
    <w:rsid w:val="004E37CE"/>
    <w:rsid w:val="004E3F94"/>
    <w:rsid w:val="004E4099"/>
    <w:rsid w:val="004E4DE4"/>
    <w:rsid w:val="004E4F57"/>
    <w:rsid w:val="004E514F"/>
    <w:rsid w:val="004E5D46"/>
    <w:rsid w:val="004E64AF"/>
    <w:rsid w:val="004E6703"/>
    <w:rsid w:val="004E6A64"/>
    <w:rsid w:val="004E6A88"/>
    <w:rsid w:val="004E6F7B"/>
    <w:rsid w:val="004E711B"/>
    <w:rsid w:val="004E74A9"/>
    <w:rsid w:val="004E7BF0"/>
    <w:rsid w:val="004E7D5C"/>
    <w:rsid w:val="004F00B8"/>
    <w:rsid w:val="004F0738"/>
    <w:rsid w:val="004F0866"/>
    <w:rsid w:val="004F0DF2"/>
    <w:rsid w:val="004F10F3"/>
    <w:rsid w:val="004F162D"/>
    <w:rsid w:val="004F2ABE"/>
    <w:rsid w:val="004F2DBB"/>
    <w:rsid w:val="004F2F66"/>
    <w:rsid w:val="004F3065"/>
    <w:rsid w:val="004F3DF3"/>
    <w:rsid w:val="004F40D2"/>
    <w:rsid w:val="004F4115"/>
    <w:rsid w:val="004F55A7"/>
    <w:rsid w:val="004F5AEE"/>
    <w:rsid w:val="004F5B26"/>
    <w:rsid w:val="004F5E7C"/>
    <w:rsid w:val="004F6D6C"/>
    <w:rsid w:val="004F715D"/>
    <w:rsid w:val="004F79DB"/>
    <w:rsid w:val="004F7F36"/>
    <w:rsid w:val="00500916"/>
    <w:rsid w:val="00500CF5"/>
    <w:rsid w:val="00500DE4"/>
    <w:rsid w:val="00500FBE"/>
    <w:rsid w:val="00501C82"/>
    <w:rsid w:val="00502358"/>
    <w:rsid w:val="005034CA"/>
    <w:rsid w:val="00503D82"/>
    <w:rsid w:val="00503ECE"/>
    <w:rsid w:val="00503EFB"/>
    <w:rsid w:val="00504A08"/>
    <w:rsid w:val="00504D8F"/>
    <w:rsid w:val="005051B2"/>
    <w:rsid w:val="005053DA"/>
    <w:rsid w:val="005058B8"/>
    <w:rsid w:val="00507E22"/>
    <w:rsid w:val="0051037B"/>
    <w:rsid w:val="00510A9E"/>
    <w:rsid w:val="005111FE"/>
    <w:rsid w:val="005113B3"/>
    <w:rsid w:val="005118DF"/>
    <w:rsid w:val="00511D92"/>
    <w:rsid w:val="005131CE"/>
    <w:rsid w:val="005135BF"/>
    <w:rsid w:val="00513D01"/>
    <w:rsid w:val="00516189"/>
    <w:rsid w:val="005172DA"/>
    <w:rsid w:val="00517814"/>
    <w:rsid w:val="00520261"/>
    <w:rsid w:val="00520FA7"/>
    <w:rsid w:val="0052108C"/>
    <w:rsid w:val="00521120"/>
    <w:rsid w:val="0052134F"/>
    <w:rsid w:val="00521A2B"/>
    <w:rsid w:val="00521AC2"/>
    <w:rsid w:val="00521AED"/>
    <w:rsid w:val="00521CDF"/>
    <w:rsid w:val="00522279"/>
    <w:rsid w:val="00523BCD"/>
    <w:rsid w:val="00523F57"/>
    <w:rsid w:val="00525B0D"/>
    <w:rsid w:val="00525F19"/>
    <w:rsid w:val="00526175"/>
    <w:rsid w:val="0052627F"/>
    <w:rsid w:val="00526889"/>
    <w:rsid w:val="00527030"/>
    <w:rsid w:val="0052717C"/>
    <w:rsid w:val="00527461"/>
    <w:rsid w:val="005276EA"/>
    <w:rsid w:val="00527BF8"/>
    <w:rsid w:val="00527C6C"/>
    <w:rsid w:val="00527D4A"/>
    <w:rsid w:val="0053016A"/>
    <w:rsid w:val="005304C8"/>
    <w:rsid w:val="00530C15"/>
    <w:rsid w:val="00530E77"/>
    <w:rsid w:val="00531289"/>
    <w:rsid w:val="00531965"/>
    <w:rsid w:val="00531CE0"/>
    <w:rsid w:val="00532BDD"/>
    <w:rsid w:val="00532D82"/>
    <w:rsid w:val="00532EF4"/>
    <w:rsid w:val="00532FC9"/>
    <w:rsid w:val="005353A6"/>
    <w:rsid w:val="00535438"/>
    <w:rsid w:val="00535553"/>
    <w:rsid w:val="00536965"/>
    <w:rsid w:val="00537562"/>
    <w:rsid w:val="005375B1"/>
    <w:rsid w:val="005375E1"/>
    <w:rsid w:val="00537613"/>
    <w:rsid w:val="0053762B"/>
    <w:rsid w:val="0053778B"/>
    <w:rsid w:val="00537B3D"/>
    <w:rsid w:val="00537FEA"/>
    <w:rsid w:val="005406B0"/>
    <w:rsid w:val="00540AB7"/>
    <w:rsid w:val="0054133C"/>
    <w:rsid w:val="00542019"/>
    <w:rsid w:val="0054236E"/>
    <w:rsid w:val="00542532"/>
    <w:rsid w:val="00542EB1"/>
    <w:rsid w:val="00543243"/>
    <w:rsid w:val="0054347E"/>
    <w:rsid w:val="0054403D"/>
    <w:rsid w:val="00544058"/>
    <w:rsid w:val="00544230"/>
    <w:rsid w:val="00544595"/>
    <w:rsid w:val="005445F5"/>
    <w:rsid w:val="00545527"/>
    <w:rsid w:val="00545677"/>
    <w:rsid w:val="00545DC9"/>
    <w:rsid w:val="0054606F"/>
    <w:rsid w:val="00546325"/>
    <w:rsid w:val="00546554"/>
    <w:rsid w:val="0054672C"/>
    <w:rsid w:val="00546F9D"/>
    <w:rsid w:val="00547FDF"/>
    <w:rsid w:val="00550C12"/>
    <w:rsid w:val="00550D6D"/>
    <w:rsid w:val="00551A07"/>
    <w:rsid w:val="00551A9A"/>
    <w:rsid w:val="00551B65"/>
    <w:rsid w:val="00551FB3"/>
    <w:rsid w:val="005522CE"/>
    <w:rsid w:val="00553A0F"/>
    <w:rsid w:val="005542FD"/>
    <w:rsid w:val="005552F3"/>
    <w:rsid w:val="00555A05"/>
    <w:rsid w:val="00555AE0"/>
    <w:rsid w:val="00555D79"/>
    <w:rsid w:val="0055610C"/>
    <w:rsid w:val="005561B2"/>
    <w:rsid w:val="0055620F"/>
    <w:rsid w:val="0055630E"/>
    <w:rsid w:val="005575E9"/>
    <w:rsid w:val="00557A1E"/>
    <w:rsid w:val="00557D41"/>
    <w:rsid w:val="00557DC6"/>
    <w:rsid w:val="00560497"/>
    <w:rsid w:val="005606E2"/>
    <w:rsid w:val="005608A2"/>
    <w:rsid w:val="00560A63"/>
    <w:rsid w:val="00560A6C"/>
    <w:rsid w:val="00560B8F"/>
    <w:rsid w:val="00561E25"/>
    <w:rsid w:val="00562A4A"/>
    <w:rsid w:val="00562DAF"/>
    <w:rsid w:val="0056329F"/>
    <w:rsid w:val="0056345F"/>
    <w:rsid w:val="005636C3"/>
    <w:rsid w:val="00563929"/>
    <w:rsid w:val="00563A65"/>
    <w:rsid w:val="00563AEE"/>
    <w:rsid w:val="00564272"/>
    <w:rsid w:val="00564B67"/>
    <w:rsid w:val="00564BFF"/>
    <w:rsid w:val="005651FD"/>
    <w:rsid w:val="005656CD"/>
    <w:rsid w:val="00565A0A"/>
    <w:rsid w:val="00565BF7"/>
    <w:rsid w:val="00566375"/>
    <w:rsid w:val="00566871"/>
    <w:rsid w:val="00566B4E"/>
    <w:rsid w:val="00567CD2"/>
    <w:rsid w:val="0057004E"/>
    <w:rsid w:val="00570424"/>
    <w:rsid w:val="00570479"/>
    <w:rsid w:val="005709C0"/>
    <w:rsid w:val="00570E5F"/>
    <w:rsid w:val="00571534"/>
    <w:rsid w:val="00572491"/>
    <w:rsid w:val="00572C84"/>
    <w:rsid w:val="00572EAC"/>
    <w:rsid w:val="00572F43"/>
    <w:rsid w:val="00573900"/>
    <w:rsid w:val="0057423D"/>
    <w:rsid w:val="00574593"/>
    <w:rsid w:val="00575248"/>
    <w:rsid w:val="00575395"/>
    <w:rsid w:val="00575553"/>
    <w:rsid w:val="00575713"/>
    <w:rsid w:val="00576778"/>
    <w:rsid w:val="0057713F"/>
    <w:rsid w:val="00577B57"/>
    <w:rsid w:val="00577F7A"/>
    <w:rsid w:val="0058084E"/>
    <w:rsid w:val="00580889"/>
    <w:rsid w:val="00580AAB"/>
    <w:rsid w:val="00580CCF"/>
    <w:rsid w:val="0058123D"/>
    <w:rsid w:val="00581703"/>
    <w:rsid w:val="00581914"/>
    <w:rsid w:val="0058267F"/>
    <w:rsid w:val="005829ED"/>
    <w:rsid w:val="00582B2C"/>
    <w:rsid w:val="00583514"/>
    <w:rsid w:val="00585268"/>
    <w:rsid w:val="00585D87"/>
    <w:rsid w:val="005860CD"/>
    <w:rsid w:val="00586255"/>
    <w:rsid w:val="00586513"/>
    <w:rsid w:val="0058658E"/>
    <w:rsid w:val="00586EEC"/>
    <w:rsid w:val="005900F2"/>
    <w:rsid w:val="00590246"/>
    <w:rsid w:val="00591008"/>
    <w:rsid w:val="005911DA"/>
    <w:rsid w:val="005912BE"/>
    <w:rsid w:val="005913DB"/>
    <w:rsid w:val="005919D7"/>
    <w:rsid w:val="00592CEC"/>
    <w:rsid w:val="005935E2"/>
    <w:rsid w:val="00593BC5"/>
    <w:rsid w:val="00594330"/>
    <w:rsid w:val="00594F4F"/>
    <w:rsid w:val="005957D5"/>
    <w:rsid w:val="00595D1A"/>
    <w:rsid w:val="00595E47"/>
    <w:rsid w:val="0059610D"/>
    <w:rsid w:val="00596260"/>
    <w:rsid w:val="00596925"/>
    <w:rsid w:val="00596CA9"/>
    <w:rsid w:val="005978A7"/>
    <w:rsid w:val="00597B6B"/>
    <w:rsid w:val="005A0022"/>
    <w:rsid w:val="005A0375"/>
    <w:rsid w:val="005A0CDF"/>
    <w:rsid w:val="005A0E3B"/>
    <w:rsid w:val="005A0F8E"/>
    <w:rsid w:val="005A1323"/>
    <w:rsid w:val="005A1835"/>
    <w:rsid w:val="005A1B27"/>
    <w:rsid w:val="005A2498"/>
    <w:rsid w:val="005A260E"/>
    <w:rsid w:val="005A2C6B"/>
    <w:rsid w:val="005A3AC5"/>
    <w:rsid w:val="005A41BE"/>
    <w:rsid w:val="005A48ED"/>
    <w:rsid w:val="005A4A2F"/>
    <w:rsid w:val="005A66CD"/>
    <w:rsid w:val="005A6B54"/>
    <w:rsid w:val="005A6DD4"/>
    <w:rsid w:val="005A7486"/>
    <w:rsid w:val="005A74BE"/>
    <w:rsid w:val="005A7830"/>
    <w:rsid w:val="005A7E26"/>
    <w:rsid w:val="005A7EC1"/>
    <w:rsid w:val="005B07F8"/>
    <w:rsid w:val="005B0A0E"/>
    <w:rsid w:val="005B1585"/>
    <w:rsid w:val="005B1C8A"/>
    <w:rsid w:val="005B20D1"/>
    <w:rsid w:val="005B2693"/>
    <w:rsid w:val="005B2EA6"/>
    <w:rsid w:val="005B304F"/>
    <w:rsid w:val="005B323C"/>
    <w:rsid w:val="005B3DBE"/>
    <w:rsid w:val="005B52D2"/>
    <w:rsid w:val="005B5435"/>
    <w:rsid w:val="005B5C93"/>
    <w:rsid w:val="005B5D6E"/>
    <w:rsid w:val="005B5E9D"/>
    <w:rsid w:val="005B5FB3"/>
    <w:rsid w:val="005B6695"/>
    <w:rsid w:val="005B6963"/>
    <w:rsid w:val="005B6A96"/>
    <w:rsid w:val="005B70D6"/>
    <w:rsid w:val="005B747B"/>
    <w:rsid w:val="005B74AD"/>
    <w:rsid w:val="005B772E"/>
    <w:rsid w:val="005B7AD8"/>
    <w:rsid w:val="005B7CA7"/>
    <w:rsid w:val="005B7EFA"/>
    <w:rsid w:val="005C01F9"/>
    <w:rsid w:val="005C08FD"/>
    <w:rsid w:val="005C0A06"/>
    <w:rsid w:val="005C1458"/>
    <w:rsid w:val="005C1624"/>
    <w:rsid w:val="005C17CF"/>
    <w:rsid w:val="005C1D01"/>
    <w:rsid w:val="005C1D2E"/>
    <w:rsid w:val="005C3D3B"/>
    <w:rsid w:val="005C4356"/>
    <w:rsid w:val="005C439C"/>
    <w:rsid w:val="005C45F5"/>
    <w:rsid w:val="005C48C4"/>
    <w:rsid w:val="005C5029"/>
    <w:rsid w:val="005C5046"/>
    <w:rsid w:val="005C6098"/>
    <w:rsid w:val="005C6628"/>
    <w:rsid w:val="005C6690"/>
    <w:rsid w:val="005C7949"/>
    <w:rsid w:val="005C7D1B"/>
    <w:rsid w:val="005D0268"/>
    <w:rsid w:val="005D1406"/>
    <w:rsid w:val="005D168B"/>
    <w:rsid w:val="005D1F9F"/>
    <w:rsid w:val="005D2548"/>
    <w:rsid w:val="005D2FD3"/>
    <w:rsid w:val="005D323B"/>
    <w:rsid w:val="005D3918"/>
    <w:rsid w:val="005D3A23"/>
    <w:rsid w:val="005D3BF3"/>
    <w:rsid w:val="005D408C"/>
    <w:rsid w:val="005D562C"/>
    <w:rsid w:val="005D6501"/>
    <w:rsid w:val="005D6748"/>
    <w:rsid w:val="005D6EC7"/>
    <w:rsid w:val="005D76A1"/>
    <w:rsid w:val="005D7922"/>
    <w:rsid w:val="005D7985"/>
    <w:rsid w:val="005E1A1F"/>
    <w:rsid w:val="005E1A3A"/>
    <w:rsid w:val="005E203B"/>
    <w:rsid w:val="005E2316"/>
    <w:rsid w:val="005E2733"/>
    <w:rsid w:val="005E329B"/>
    <w:rsid w:val="005E3445"/>
    <w:rsid w:val="005E35B3"/>
    <w:rsid w:val="005E3C4E"/>
    <w:rsid w:val="005E3DF7"/>
    <w:rsid w:val="005E42AF"/>
    <w:rsid w:val="005E44AA"/>
    <w:rsid w:val="005E4DB5"/>
    <w:rsid w:val="005E5220"/>
    <w:rsid w:val="005E55D7"/>
    <w:rsid w:val="005E6815"/>
    <w:rsid w:val="005E6A00"/>
    <w:rsid w:val="005E6D9E"/>
    <w:rsid w:val="005E7260"/>
    <w:rsid w:val="005F010D"/>
    <w:rsid w:val="005F0525"/>
    <w:rsid w:val="005F0A2A"/>
    <w:rsid w:val="005F0AB4"/>
    <w:rsid w:val="005F1666"/>
    <w:rsid w:val="005F1F94"/>
    <w:rsid w:val="005F2551"/>
    <w:rsid w:val="005F2690"/>
    <w:rsid w:val="005F2C9E"/>
    <w:rsid w:val="005F2E57"/>
    <w:rsid w:val="005F323D"/>
    <w:rsid w:val="005F3319"/>
    <w:rsid w:val="005F369A"/>
    <w:rsid w:val="005F3B98"/>
    <w:rsid w:val="005F455F"/>
    <w:rsid w:val="005F49C0"/>
    <w:rsid w:val="005F5121"/>
    <w:rsid w:val="005F5332"/>
    <w:rsid w:val="005F54E7"/>
    <w:rsid w:val="005F57D9"/>
    <w:rsid w:val="005F5A9A"/>
    <w:rsid w:val="005F5C01"/>
    <w:rsid w:val="005F6636"/>
    <w:rsid w:val="005F675D"/>
    <w:rsid w:val="005F7539"/>
    <w:rsid w:val="005F78ED"/>
    <w:rsid w:val="005F7970"/>
    <w:rsid w:val="005F79BC"/>
    <w:rsid w:val="0060036B"/>
    <w:rsid w:val="00600532"/>
    <w:rsid w:val="00600BBE"/>
    <w:rsid w:val="00601DCF"/>
    <w:rsid w:val="00602489"/>
    <w:rsid w:val="00602868"/>
    <w:rsid w:val="00602D32"/>
    <w:rsid w:val="00602EE9"/>
    <w:rsid w:val="0060367B"/>
    <w:rsid w:val="0060387E"/>
    <w:rsid w:val="00603A27"/>
    <w:rsid w:val="0060431A"/>
    <w:rsid w:val="006043BD"/>
    <w:rsid w:val="0060472E"/>
    <w:rsid w:val="0060477A"/>
    <w:rsid w:val="0060482D"/>
    <w:rsid w:val="00604A44"/>
    <w:rsid w:val="00605B56"/>
    <w:rsid w:val="0060620C"/>
    <w:rsid w:val="00606959"/>
    <w:rsid w:val="00607493"/>
    <w:rsid w:val="0060791F"/>
    <w:rsid w:val="00607DA4"/>
    <w:rsid w:val="00610A00"/>
    <w:rsid w:val="00610F1E"/>
    <w:rsid w:val="00610FD2"/>
    <w:rsid w:val="00611B68"/>
    <w:rsid w:val="00611C8F"/>
    <w:rsid w:val="00611EFD"/>
    <w:rsid w:val="006126EF"/>
    <w:rsid w:val="00614A04"/>
    <w:rsid w:val="00615EB7"/>
    <w:rsid w:val="00617930"/>
    <w:rsid w:val="00617995"/>
    <w:rsid w:val="00617FBC"/>
    <w:rsid w:val="006202E7"/>
    <w:rsid w:val="00620A50"/>
    <w:rsid w:val="006215FA"/>
    <w:rsid w:val="00621845"/>
    <w:rsid w:val="0062260A"/>
    <w:rsid w:val="00622A36"/>
    <w:rsid w:val="00623211"/>
    <w:rsid w:val="0062375F"/>
    <w:rsid w:val="006240E8"/>
    <w:rsid w:val="00624469"/>
    <w:rsid w:val="006244CE"/>
    <w:rsid w:val="00624953"/>
    <w:rsid w:val="00624DA2"/>
    <w:rsid w:val="00626107"/>
    <w:rsid w:val="0062637F"/>
    <w:rsid w:val="00626559"/>
    <w:rsid w:val="0062672F"/>
    <w:rsid w:val="00626E8F"/>
    <w:rsid w:val="00626F1D"/>
    <w:rsid w:val="00627CC1"/>
    <w:rsid w:val="00630366"/>
    <w:rsid w:val="00631964"/>
    <w:rsid w:val="00631A1D"/>
    <w:rsid w:val="00631AFA"/>
    <w:rsid w:val="006321A5"/>
    <w:rsid w:val="006322B2"/>
    <w:rsid w:val="00632939"/>
    <w:rsid w:val="00633051"/>
    <w:rsid w:val="00633178"/>
    <w:rsid w:val="006332D3"/>
    <w:rsid w:val="00633984"/>
    <w:rsid w:val="006348CD"/>
    <w:rsid w:val="0063546B"/>
    <w:rsid w:val="00635739"/>
    <w:rsid w:val="00635C4B"/>
    <w:rsid w:val="00635F3C"/>
    <w:rsid w:val="006367EB"/>
    <w:rsid w:val="00637072"/>
    <w:rsid w:val="00637B41"/>
    <w:rsid w:val="006400CF"/>
    <w:rsid w:val="0064192E"/>
    <w:rsid w:val="00641F6A"/>
    <w:rsid w:val="00642038"/>
    <w:rsid w:val="00642047"/>
    <w:rsid w:val="006420A9"/>
    <w:rsid w:val="00642648"/>
    <w:rsid w:val="00642A0B"/>
    <w:rsid w:val="00642AE3"/>
    <w:rsid w:val="00643E00"/>
    <w:rsid w:val="00643E45"/>
    <w:rsid w:val="006442F2"/>
    <w:rsid w:val="00644CBB"/>
    <w:rsid w:val="00644D1F"/>
    <w:rsid w:val="00645054"/>
    <w:rsid w:val="00645120"/>
    <w:rsid w:val="00645596"/>
    <w:rsid w:val="00645B6F"/>
    <w:rsid w:val="00645E38"/>
    <w:rsid w:val="00646E34"/>
    <w:rsid w:val="006475CE"/>
    <w:rsid w:val="00647630"/>
    <w:rsid w:val="0064793B"/>
    <w:rsid w:val="00647B37"/>
    <w:rsid w:val="006502C5"/>
    <w:rsid w:val="00650552"/>
    <w:rsid w:val="00650783"/>
    <w:rsid w:val="00650969"/>
    <w:rsid w:val="0065249B"/>
    <w:rsid w:val="006525D3"/>
    <w:rsid w:val="00652801"/>
    <w:rsid w:val="00652DB6"/>
    <w:rsid w:val="00653AFA"/>
    <w:rsid w:val="00653BDF"/>
    <w:rsid w:val="006542A5"/>
    <w:rsid w:val="00654825"/>
    <w:rsid w:val="00654BF3"/>
    <w:rsid w:val="00655962"/>
    <w:rsid w:val="00655B7A"/>
    <w:rsid w:val="006562B5"/>
    <w:rsid w:val="00656635"/>
    <w:rsid w:val="0065675A"/>
    <w:rsid w:val="006569C5"/>
    <w:rsid w:val="00656D5B"/>
    <w:rsid w:val="00656F63"/>
    <w:rsid w:val="006574E7"/>
    <w:rsid w:val="0065767C"/>
    <w:rsid w:val="00657A48"/>
    <w:rsid w:val="0066076B"/>
    <w:rsid w:val="00660D83"/>
    <w:rsid w:val="00660DA3"/>
    <w:rsid w:val="006616DA"/>
    <w:rsid w:val="00661934"/>
    <w:rsid w:val="00662395"/>
    <w:rsid w:val="006626CE"/>
    <w:rsid w:val="00662B7E"/>
    <w:rsid w:val="00662BC0"/>
    <w:rsid w:val="006634B5"/>
    <w:rsid w:val="00663637"/>
    <w:rsid w:val="006638E5"/>
    <w:rsid w:val="006645B3"/>
    <w:rsid w:val="0066533C"/>
    <w:rsid w:val="00665B7F"/>
    <w:rsid w:val="00665E26"/>
    <w:rsid w:val="00666139"/>
    <w:rsid w:val="00666F96"/>
    <w:rsid w:val="006671F2"/>
    <w:rsid w:val="006672A8"/>
    <w:rsid w:val="0066737F"/>
    <w:rsid w:val="006677C3"/>
    <w:rsid w:val="00667A18"/>
    <w:rsid w:val="00667AE6"/>
    <w:rsid w:val="006706A6"/>
    <w:rsid w:val="006711F1"/>
    <w:rsid w:val="00672719"/>
    <w:rsid w:val="00672840"/>
    <w:rsid w:val="006729AB"/>
    <w:rsid w:val="00672E67"/>
    <w:rsid w:val="0067348F"/>
    <w:rsid w:val="006736E6"/>
    <w:rsid w:val="006737B0"/>
    <w:rsid w:val="00673D5B"/>
    <w:rsid w:val="006742B4"/>
    <w:rsid w:val="00674C7F"/>
    <w:rsid w:val="00675423"/>
    <w:rsid w:val="00675445"/>
    <w:rsid w:val="00675537"/>
    <w:rsid w:val="00675C9E"/>
    <w:rsid w:val="006760D4"/>
    <w:rsid w:val="00676BA3"/>
    <w:rsid w:val="00676DC7"/>
    <w:rsid w:val="0067701E"/>
    <w:rsid w:val="006773FF"/>
    <w:rsid w:val="00677AB6"/>
    <w:rsid w:val="00680A41"/>
    <w:rsid w:val="00680C07"/>
    <w:rsid w:val="00680EC9"/>
    <w:rsid w:val="006812E8"/>
    <w:rsid w:val="00681459"/>
    <w:rsid w:val="006827EF"/>
    <w:rsid w:val="0068297C"/>
    <w:rsid w:val="00682BBA"/>
    <w:rsid w:val="00682C90"/>
    <w:rsid w:val="00682E25"/>
    <w:rsid w:val="0068339B"/>
    <w:rsid w:val="00683A11"/>
    <w:rsid w:val="00683F59"/>
    <w:rsid w:val="0068402E"/>
    <w:rsid w:val="00684BBD"/>
    <w:rsid w:val="00684BC4"/>
    <w:rsid w:val="0068596E"/>
    <w:rsid w:val="006864CF"/>
    <w:rsid w:val="00686DB9"/>
    <w:rsid w:val="00686FFB"/>
    <w:rsid w:val="00687514"/>
    <w:rsid w:val="00687564"/>
    <w:rsid w:val="006877B5"/>
    <w:rsid w:val="0069079C"/>
    <w:rsid w:val="00691333"/>
    <w:rsid w:val="00691374"/>
    <w:rsid w:val="00691CA2"/>
    <w:rsid w:val="00691D40"/>
    <w:rsid w:val="006920FA"/>
    <w:rsid w:val="006927A6"/>
    <w:rsid w:val="0069301C"/>
    <w:rsid w:val="006930FD"/>
    <w:rsid w:val="0069311C"/>
    <w:rsid w:val="00693D98"/>
    <w:rsid w:val="00693E54"/>
    <w:rsid w:val="006949CE"/>
    <w:rsid w:val="00694B62"/>
    <w:rsid w:val="00695018"/>
    <w:rsid w:val="0069509F"/>
    <w:rsid w:val="006953DF"/>
    <w:rsid w:val="0069562A"/>
    <w:rsid w:val="00696608"/>
    <w:rsid w:val="00696771"/>
    <w:rsid w:val="00696805"/>
    <w:rsid w:val="00696ACE"/>
    <w:rsid w:val="00697589"/>
    <w:rsid w:val="0069764B"/>
    <w:rsid w:val="006978BB"/>
    <w:rsid w:val="006A0167"/>
    <w:rsid w:val="006A05E9"/>
    <w:rsid w:val="006A2A75"/>
    <w:rsid w:val="006A32A9"/>
    <w:rsid w:val="006A38B1"/>
    <w:rsid w:val="006A3BB9"/>
    <w:rsid w:val="006A4655"/>
    <w:rsid w:val="006A4F00"/>
    <w:rsid w:val="006A4F41"/>
    <w:rsid w:val="006A5F3F"/>
    <w:rsid w:val="006A6D79"/>
    <w:rsid w:val="006A749B"/>
    <w:rsid w:val="006B05BC"/>
    <w:rsid w:val="006B05F1"/>
    <w:rsid w:val="006B0F82"/>
    <w:rsid w:val="006B15FE"/>
    <w:rsid w:val="006B168A"/>
    <w:rsid w:val="006B16C5"/>
    <w:rsid w:val="006B1BFA"/>
    <w:rsid w:val="006B2EA6"/>
    <w:rsid w:val="006B35C3"/>
    <w:rsid w:val="006B382D"/>
    <w:rsid w:val="006B399C"/>
    <w:rsid w:val="006B3B3A"/>
    <w:rsid w:val="006B3C0E"/>
    <w:rsid w:val="006B5E04"/>
    <w:rsid w:val="006B67B9"/>
    <w:rsid w:val="006B69F3"/>
    <w:rsid w:val="006B6E20"/>
    <w:rsid w:val="006B70FC"/>
    <w:rsid w:val="006B717B"/>
    <w:rsid w:val="006B79DE"/>
    <w:rsid w:val="006C00B2"/>
    <w:rsid w:val="006C0250"/>
    <w:rsid w:val="006C0B6E"/>
    <w:rsid w:val="006C1FAA"/>
    <w:rsid w:val="006C43BB"/>
    <w:rsid w:val="006C4616"/>
    <w:rsid w:val="006C636A"/>
    <w:rsid w:val="006C6944"/>
    <w:rsid w:val="006C6B7E"/>
    <w:rsid w:val="006C6CCE"/>
    <w:rsid w:val="006D0000"/>
    <w:rsid w:val="006D0FE2"/>
    <w:rsid w:val="006D1379"/>
    <w:rsid w:val="006D1469"/>
    <w:rsid w:val="006D1C3E"/>
    <w:rsid w:val="006D2610"/>
    <w:rsid w:val="006D2AB1"/>
    <w:rsid w:val="006D3376"/>
    <w:rsid w:val="006D3621"/>
    <w:rsid w:val="006D3DA4"/>
    <w:rsid w:val="006D3FE4"/>
    <w:rsid w:val="006D4DAE"/>
    <w:rsid w:val="006D58D4"/>
    <w:rsid w:val="006D5ED6"/>
    <w:rsid w:val="006D6668"/>
    <w:rsid w:val="006D6EAB"/>
    <w:rsid w:val="006D6F68"/>
    <w:rsid w:val="006D70E4"/>
    <w:rsid w:val="006D734F"/>
    <w:rsid w:val="006D741A"/>
    <w:rsid w:val="006D7AB1"/>
    <w:rsid w:val="006E02ED"/>
    <w:rsid w:val="006E02FD"/>
    <w:rsid w:val="006E0753"/>
    <w:rsid w:val="006E0853"/>
    <w:rsid w:val="006E0A01"/>
    <w:rsid w:val="006E0BC1"/>
    <w:rsid w:val="006E11A3"/>
    <w:rsid w:val="006E1687"/>
    <w:rsid w:val="006E1792"/>
    <w:rsid w:val="006E2CFB"/>
    <w:rsid w:val="006E36B7"/>
    <w:rsid w:val="006E3717"/>
    <w:rsid w:val="006E3EAD"/>
    <w:rsid w:val="006E4A2B"/>
    <w:rsid w:val="006E4FF1"/>
    <w:rsid w:val="006E5604"/>
    <w:rsid w:val="006E59EA"/>
    <w:rsid w:val="006E5BBC"/>
    <w:rsid w:val="006E6115"/>
    <w:rsid w:val="006E6A2D"/>
    <w:rsid w:val="006E6C99"/>
    <w:rsid w:val="006E6EB5"/>
    <w:rsid w:val="006E6FC0"/>
    <w:rsid w:val="006E7297"/>
    <w:rsid w:val="006E7F76"/>
    <w:rsid w:val="006F0616"/>
    <w:rsid w:val="006F066B"/>
    <w:rsid w:val="006F16A3"/>
    <w:rsid w:val="006F2956"/>
    <w:rsid w:val="006F3194"/>
    <w:rsid w:val="006F407A"/>
    <w:rsid w:val="006F4224"/>
    <w:rsid w:val="006F465B"/>
    <w:rsid w:val="006F5430"/>
    <w:rsid w:val="006F5432"/>
    <w:rsid w:val="006F5AAF"/>
    <w:rsid w:val="006F5BCE"/>
    <w:rsid w:val="006F5E98"/>
    <w:rsid w:val="006F5F73"/>
    <w:rsid w:val="006F63B4"/>
    <w:rsid w:val="006F65FB"/>
    <w:rsid w:val="006F6EC9"/>
    <w:rsid w:val="006F7249"/>
    <w:rsid w:val="006F7661"/>
    <w:rsid w:val="006F7918"/>
    <w:rsid w:val="006F7A84"/>
    <w:rsid w:val="0070049E"/>
    <w:rsid w:val="0070138E"/>
    <w:rsid w:val="007016CE"/>
    <w:rsid w:val="00701F2F"/>
    <w:rsid w:val="00702A5A"/>
    <w:rsid w:val="00702FAB"/>
    <w:rsid w:val="007034A1"/>
    <w:rsid w:val="00703FE3"/>
    <w:rsid w:val="00704094"/>
    <w:rsid w:val="00704B77"/>
    <w:rsid w:val="007050BD"/>
    <w:rsid w:val="007054DC"/>
    <w:rsid w:val="00705566"/>
    <w:rsid w:val="00706723"/>
    <w:rsid w:val="007067D0"/>
    <w:rsid w:val="007078EC"/>
    <w:rsid w:val="007102F4"/>
    <w:rsid w:val="00710373"/>
    <w:rsid w:val="007105F9"/>
    <w:rsid w:val="00710958"/>
    <w:rsid w:val="007109D6"/>
    <w:rsid w:val="00710B0B"/>
    <w:rsid w:val="007113F8"/>
    <w:rsid w:val="007113FA"/>
    <w:rsid w:val="0071148E"/>
    <w:rsid w:val="007118FA"/>
    <w:rsid w:val="007121B9"/>
    <w:rsid w:val="007128F0"/>
    <w:rsid w:val="007129BD"/>
    <w:rsid w:val="00713013"/>
    <w:rsid w:val="007134BA"/>
    <w:rsid w:val="00713616"/>
    <w:rsid w:val="00713AF6"/>
    <w:rsid w:val="00714407"/>
    <w:rsid w:val="00714458"/>
    <w:rsid w:val="0071474C"/>
    <w:rsid w:val="00716344"/>
    <w:rsid w:val="0071679B"/>
    <w:rsid w:val="00716F99"/>
    <w:rsid w:val="00717BE2"/>
    <w:rsid w:val="00720700"/>
    <w:rsid w:val="007208B6"/>
    <w:rsid w:val="007208C6"/>
    <w:rsid w:val="00720F22"/>
    <w:rsid w:val="0072119D"/>
    <w:rsid w:val="007215CC"/>
    <w:rsid w:val="007217FC"/>
    <w:rsid w:val="007218FE"/>
    <w:rsid w:val="0072209B"/>
    <w:rsid w:val="0072253C"/>
    <w:rsid w:val="00722548"/>
    <w:rsid w:val="00722903"/>
    <w:rsid w:val="00722E2D"/>
    <w:rsid w:val="007234AF"/>
    <w:rsid w:val="00723532"/>
    <w:rsid w:val="00723866"/>
    <w:rsid w:val="00724335"/>
    <w:rsid w:val="00725343"/>
    <w:rsid w:val="007253E3"/>
    <w:rsid w:val="00725AB7"/>
    <w:rsid w:val="00725E0E"/>
    <w:rsid w:val="00726323"/>
    <w:rsid w:val="0072639C"/>
    <w:rsid w:val="00726A30"/>
    <w:rsid w:val="00727161"/>
    <w:rsid w:val="0072734D"/>
    <w:rsid w:val="00730057"/>
    <w:rsid w:val="00730B8A"/>
    <w:rsid w:val="00730E04"/>
    <w:rsid w:val="00731081"/>
    <w:rsid w:val="00731656"/>
    <w:rsid w:val="00731C91"/>
    <w:rsid w:val="00731EC8"/>
    <w:rsid w:val="00732332"/>
    <w:rsid w:val="0073294C"/>
    <w:rsid w:val="007346AC"/>
    <w:rsid w:val="00734A4F"/>
    <w:rsid w:val="00734AA9"/>
    <w:rsid w:val="00735F72"/>
    <w:rsid w:val="00736B79"/>
    <w:rsid w:val="00737200"/>
    <w:rsid w:val="00737586"/>
    <w:rsid w:val="0073782E"/>
    <w:rsid w:val="0074094D"/>
    <w:rsid w:val="00740C02"/>
    <w:rsid w:val="007410CE"/>
    <w:rsid w:val="007411F1"/>
    <w:rsid w:val="0074129F"/>
    <w:rsid w:val="00742177"/>
    <w:rsid w:val="00742584"/>
    <w:rsid w:val="007425DB"/>
    <w:rsid w:val="00742CEF"/>
    <w:rsid w:val="00742FB8"/>
    <w:rsid w:val="0074308C"/>
    <w:rsid w:val="007439B7"/>
    <w:rsid w:val="00744346"/>
    <w:rsid w:val="007449B4"/>
    <w:rsid w:val="00744CF2"/>
    <w:rsid w:val="00745D04"/>
    <w:rsid w:val="00745DB0"/>
    <w:rsid w:val="00746730"/>
    <w:rsid w:val="00746862"/>
    <w:rsid w:val="00746B74"/>
    <w:rsid w:val="00747060"/>
    <w:rsid w:val="007500C6"/>
    <w:rsid w:val="00751048"/>
    <w:rsid w:val="007514DB"/>
    <w:rsid w:val="00751D50"/>
    <w:rsid w:val="007520C0"/>
    <w:rsid w:val="007527F7"/>
    <w:rsid w:val="00752BE1"/>
    <w:rsid w:val="00752FA7"/>
    <w:rsid w:val="0075474E"/>
    <w:rsid w:val="007549F7"/>
    <w:rsid w:val="00755173"/>
    <w:rsid w:val="00755C81"/>
    <w:rsid w:val="007569A3"/>
    <w:rsid w:val="00756DB1"/>
    <w:rsid w:val="00756F9F"/>
    <w:rsid w:val="00757200"/>
    <w:rsid w:val="00757879"/>
    <w:rsid w:val="00757C9D"/>
    <w:rsid w:val="007607FB"/>
    <w:rsid w:val="007615C1"/>
    <w:rsid w:val="007618FA"/>
    <w:rsid w:val="00762379"/>
    <w:rsid w:val="007635B7"/>
    <w:rsid w:val="00763721"/>
    <w:rsid w:val="007640CE"/>
    <w:rsid w:val="007647B3"/>
    <w:rsid w:val="00765434"/>
    <w:rsid w:val="00765617"/>
    <w:rsid w:val="00765856"/>
    <w:rsid w:val="00765A48"/>
    <w:rsid w:val="00766059"/>
    <w:rsid w:val="00766274"/>
    <w:rsid w:val="007664FA"/>
    <w:rsid w:val="007665AD"/>
    <w:rsid w:val="00766E4A"/>
    <w:rsid w:val="007672C2"/>
    <w:rsid w:val="007673A0"/>
    <w:rsid w:val="00767E2A"/>
    <w:rsid w:val="00770415"/>
    <w:rsid w:val="00770EEA"/>
    <w:rsid w:val="0077266E"/>
    <w:rsid w:val="00772E76"/>
    <w:rsid w:val="007731E8"/>
    <w:rsid w:val="007733D9"/>
    <w:rsid w:val="0077438C"/>
    <w:rsid w:val="007746C9"/>
    <w:rsid w:val="00774D11"/>
    <w:rsid w:val="007751E6"/>
    <w:rsid w:val="00775E96"/>
    <w:rsid w:val="00776245"/>
    <w:rsid w:val="007766BF"/>
    <w:rsid w:val="00776722"/>
    <w:rsid w:val="007776D1"/>
    <w:rsid w:val="00777A62"/>
    <w:rsid w:val="00777C82"/>
    <w:rsid w:val="0078089C"/>
    <w:rsid w:val="00780A4A"/>
    <w:rsid w:val="00780CE7"/>
    <w:rsid w:val="00780CF0"/>
    <w:rsid w:val="00780FD1"/>
    <w:rsid w:val="00781267"/>
    <w:rsid w:val="007819AE"/>
    <w:rsid w:val="00781D33"/>
    <w:rsid w:val="007821A8"/>
    <w:rsid w:val="00782AB6"/>
    <w:rsid w:val="00783121"/>
    <w:rsid w:val="00783182"/>
    <w:rsid w:val="0078388E"/>
    <w:rsid w:val="00783B4D"/>
    <w:rsid w:val="00783FB4"/>
    <w:rsid w:val="007840AD"/>
    <w:rsid w:val="007844EE"/>
    <w:rsid w:val="007846EC"/>
    <w:rsid w:val="0078503F"/>
    <w:rsid w:val="007853A3"/>
    <w:rsid w:val="007858BF"/>
    <w:rsid w:val="00785A3B"/>
    <w:rsid w:val="00786475"/>
    <w:rsid w:val="00786B5B"/>
    <w:rsid w:val="00786BB1"/>
    <w:rsid w:val="00787A57"/>
    <w:rsid w:val="00787AAB"/>
    <w:rsid w:val="00787BA2"/>
    <w:rsid w:val="007900A3"/>
    <w:rsid w:val="0079068C"/>
    <w:rsid w:val="0079069A"/>
    <w:rsid w:val="0079170F"/>
    <w:rsid w:val="00792219"/>
    <w:rsid w:val="007924A3"/>
    <w:rsid w:val="00792680"/>
    <w:rsid w:val="007937C4"/>
    <w:rsid w:val="00794078"/>
    <w:rsid w:val="00794225"/>
    <w:rsid w:val="00794AD4"/>
    <w:rsid w:val="00794F35"/>
    <w:rsid w:val="007953A5"/>
    <w:rsid w:val="007954C5"/>
    <w:rsid w:val="007959FB"/>
    <w:rsid w:val="00795FE5"/>
    <w:rsid w:val="007961C3"/>
    <w:rsid w:val="007962FF"/>
    <w:rsid w:val="007966FC"/>
    <w:rsid w:val="00796954"/>
    <w:rsid w:val="00796D77"/>
    <w:rsid w:val="00796F04"/>
    <w:rsid w:val="0079718F"/>
    <w:rsid w:val="00797528"/>
    <w:rsid w:val="00797BF9"/>
    <w:rsid w:val="007A05B9"/>
    <w:rsid w:val="007A065C"/>
    <w:rsid w:val="007A0681"/>
    <w:rsid w:val="007A08FD"/>
    <w:rsid w:val="007A0AAE"/>
    <w:rsid w:val="007A1F6E"/>
    <w:rsid w:val="007A2190"/>
    <w:rsid w:val="007A2A79"/>
    <w:rsid w:val="007A2BA2"/>
    <w:rsid w:val="007A2FBA"/>
    <w:rsid w:val="007A3095"/>
    <w:rsid w:val="007A3AA2"/>
    <w:rsid w:val="007A3CEB"/>
    <w:rsid w:val="007A4672"/>
    <w:rsid w:val="007A55CC"/>
    <w:rsid w:val="007A597E"/>
    <w:rsid w:val="007A5CD2"/>
    <w:rsid w:val="007A5E3C"/>
    <w:rsid w:val="007A6562"/>
    <w:rsid w:val="007A6776"/>
    <w:rsid w:val="007A6C0A"/>
    <w:rsid w:val="007A6EDC"/>
    <w:rsid w:val="007A7826"/>
    <w:rsid w:val="007A791C"/>
    <w:rsid w:val="007A7C83"/>
    <w:rsid w:val="007A7DBE"/>
    <w:rsid w:val="007B03A6"/>
    <w:rsid w:val="007B0867"/>
    <w:rsid w:val="007B0D6C"/>
    <w:rsid w:val="007B10C0"/>
    <w:rsid w:val="007B18A8"/>
    <w:rsid w:val="007B1F2D"/>
    <w:rsid w:val="007B202D"/>
    <w:rsid w:val="007B281F"/>
    <w:rsid w:val="007B2D28"/>
    <w:rsid w:val="007B2D6A"/>
    <w:rsid w:val="007B2E83"/>
    <w:rsid w:val="007B2F36"/>
    <w:rsid w:val="007B41D1"/>
    <w:rsid w:val="007B470B"/>
    <w:rsid w:val="007B4A66"/>
    <w:rsid w:val="007B4DA6"/>
    <w:rsid w:val="007B4E8C"/>
    <w:rsid w:val="007B59E2"/>
    <w:rsid w:val="007B5B8D"/>
    <w:rsid w:val="007B6172"/>
    <w:rsid w:val="007B718B"/>
    <w:rsid w:val="007C0615"/>
    <w:rsid w:val="007C07C4"/>
    <w:rsid w:val="007C0F45"/>
    <w:rsid w:val="007C1239"/>
    <w:rsid w:val="007C1385"/>
    <w:rsid w:val="007C1483"/>
    <w:rsid w:val="007C1DF6"/>
    <w:rsid w:val="007C205E"/>
    <w:rsid w:val="007C22B6"/>
    <w:rsid w:val="007C36E1"/>
    <w:rsid w:val="007C3D79"/>
    <w:rsid w:val="007C420C"/>
    <w:rsid w:val="007C5176"/>
    <w:rsid w:val="007C5231"/>
    <w:rsid w:val="007C60F0"/>
    <w:rsid w:val="007C76D7"/>
    <w:rsid w:val="007C7E68"/>
    <w:rsid w:val="007D0877"/>
    <w:rsid w:val="007D0F83"/>
    <w:rsid w:val="007D130B"/>
    <w:rsid w:val="007D1826"/>
    <w:rsid w:val="007D1925"/>
    <w:rsid w:val="007D1964"/>
    <w:rsid w:val="007D1E7D"/>
    <w:rsid w:val="007D1F77"/>
    <w:rsid w:val="007D1FCF"/>
    <w:rsid w:val="007D26B8"/>
    <w:rsid w:val="007D2778"/>
    <w:rsid w:val="007D3143"/>
    <w:rsid w:val="007D3D96"/>
    <w:rsid w:val="007D3FA0"/>
    <w:rsid w:val="007D3FAA"/>
    <w:rsid w:val="007D411F"/>
    <w:rsid w:val="007D419C"/>
    <w:rsid w:val="007D4724"/>
    <w:rsid w:val="007D4EAD"/>
    <w:rsid w:val="007D643A"/>
    <w:rsid w:val="007D701D"/>
    <w:rsid w:val="007D7FA0"/>
    <w:rsid w:val="007E02B2"/>
    <w:rsid w:val="007E0569"/>
    <w:rsid w:val="007E10FA"/>
    <w:rsid w:val="007E1D57"/>
    <w:rsid w:val="007E27E3"/>
    <w:rsid w:val="007E29AA"/>
    <w:rsid w:val="007E2AC9"/>
    <w:rsid w:val="007E3087"/>
    <w:rsid w:val="007E39F6"/>
    <w:rsid w:val="007E4ED6"/>
    <w:rsid w:val="007E4FEE"/>
    <w:rsid w:val="007E5EA8"/>
    <w:rsid w:val="007E6415"/>
    <w:rsid w:val="007E6643"/>
    <w:rsid w:val="007E7286"/>
    <w:rsid w:val="007E7916"/>
    <w:rsid w:val="007E7D16"/>
    <w:rsid w:val="007F0027"/>
    <w:rsid w:val="007F06D2"/>
    <w:rsid w:val="007F06D8"/>
    <w:rsid w:val="007F1585"/>
    <w:rsid w:val="007F1BF7"/>
    <w:rsid w:val="007F1EA6"/>
    <w:rsid w:val="007F2143"/>
    <w:rsid w:val="007F249B"/>
    <w:rsid w:val="007F2509"/>
    <w:rsid w:val="007F2CD6"/>
    <w:rsid w:val="007F2DCB"/>
    <w:rsid w:val="007F3076"/>
    <w:rsid w:val="007F3745"/>
    <w:rsid w:val="007F3CBD"/>
    <w:rsid w:val="007F3D37"/>
    <w:rsid w:val="007F439F"/>
    <w:rsid w:val="007F4615"/>
    <w:rsid w:val="007F486B"/>
    <w:rsid w:val="007F49C9"/>
    <w:rsid w:val="007F4B55"/>
    <w:rsid w:val="007F4E8D"/>
    <w:rsid w:val="007F4EAE"/>
    <w:rsid w:val="007F62B2"/>
    <w:rsid w:val="007F64CA"/>
    <w:rsid w:val="007F6501"/>
    <w:rsid w:val="007F7E25"/>
    <w:rsid w:val="007F7EB6"/>
    <w:rsid w:val="00800DEF"/>
    <w:rsid w:val="00801010"/>
    <w:rsid w:val="0080118F"/>
    <w:rsid w:val="008011D0"/>
    <w:rsid w:val="00801280"/>
    <w:rsid w:val="008013A1"/>
    <w:rsid w:val="008017CF"/>
    <w:rsid w:val="00801839"/>
    <w:rsid w:val="00801DE1"/>
    <w:rsid w:val="00801E5D"/>
    <w:rsid w:val="00801E6C"/>
    <w:rsid w:val="00802047"/>
    <w:rsid w:val="00802DB0"/>
    <w:rsid w:val="00803659"/>
    <w:rsid w:val="008047E6"/>
    <w:rsid w:val="00804BEF"/>
    <w:rsid w:val="00804F6B"/>
    <w:rsid w:val="00805405"/>
    <w:rsid w:val="0080572A"/>
    <w:rsid w:val="00805F23"/>
    <w:rsid w:val="00806515"/>
    <w:rsid w:val="00806588"/>
    <w:rsid w:val="00806642"/>
    <w:rsid w:val="0080688E"/>
    <w:rsid w:val="00807FBB"/>
    <w:rsid w:val="00810739"/>
    <w:rsid w:val="00810A18"/>
    <w:rsid w:val="00810E04"/>
    <w:rsid w:val="00810E17"/>
    <w:rsid w:val="008112E8"/>
    <w:rsid w:val="008117DB"/>
    <w:rsid w:val="00811870"/>
    <w:rsid w:val="00811A84"/>
    <w:rsid w:val="00811D7E"/>
    <w:rsid w:val="00811FDF"/>
    <w:rsid w:val="00812566"/>
    <w:rsid w:val="00812975"/>
    <w:rsid w:val="00812A9B"/>
    <w:rsid w:val="0081347D"/>
    <w:rsid w:val="00813C16"/>
    <w:rsid w:val="008143E6"/>
    <w:rsid w:val="00814851"/>
    <w:rsid w:val="00815F48"/>
    <w:rsid w:val="008161D4"/>
    <w:rsid w:val="008163E6"/>
    <w:rsid w:val="0081659E"/>
    <w:rsid w:val="00816926"/>
    <w:rsid w:val="00816DEC"/>
    <w:rsid w:val="00816E58"/>
    <w:rsid w:val="00817A0D"/>
    <w:rsid w:val="00820084"/>
    <w:rsid w:val="00820873"/>
    <w:rsid w:val="00821270"/>
    <w:rsid w:val="00821271"/>
    <w:rsid w:val="00821534"/>
    <w:rsid w:val="0082170E"/>
    <w:rsid w:val="008219E5"/>
    <w:rsid w:val="00822440"/>
    <w:rsid w:val="00822A8A"/>
    <w:rsid w:val="00822AFE"/>
    <w:rsid w:val="00822DA6"/>
    <w:rsid w:val="00822DB1"/>
    <w:rsid w:val="00822FE7"/>
    <w:rsid w:val="008237F9"/>
    <w:rsid w:val="00823B4A"/>
    <w:rsid w:val="00823CE8"/>
    <w:rsid w:val="008243F4"/>
    <w:rsid w:val="00824BC7"/>
    <w:rsid w:val="00824EB3"/>
    <w:rsid w:val="008263DF"/>
    <w:rsid w:val="008267B3"/>
    <w:rsid w:val="00826BDE"/>
    <w:rsid w:val="00827833"/>
    <w:rsid w:val="00827988"/>
    <w:rsid w:val="00827AD0"/>
    <w:rsid w:val="00827E1F"/>
    <w:rsid w:val="00830005"/>
    <w:rsid w:val="008301F0"/>
    <w:rsid w:val="008303A5"/>
    <w:rsid w:val="008306E0"/>
    <w:rsid w:val="008306F1"/>
    <w:rsid w:val="00830D93"/>
    <w:rsid w:val="00831D25"/>
    <w:rsid w:val="00832C50"/>
    <w:rsid w:val="00832D9C"/>
    <w:rsid w:val="00833FFD"/>
    <w:rsid w:val="00834A05"/>
    <w:rsid w:val="00835B3B"/>
    <w:rsid w:val="00835CA9"/>
    <w:rsid w:val="008361A8"/>
    <w:rsid w:val="00836268"/>
    <w:rsid w:val="00836508"/>
    <w:rsid w:val="00836802"/>
    <w:rsid w:val="008373FE"/>
    <w:rsid w:val="00837457"/>
    <w:rsid w:val="00837C6C"/>
    <w:rsid w:val="00837C96"/>
    <w:rsid w:val="00840462"/>
    <w:rsid w:val="008408A3"/>
    <w:rsid w:val="008408AB"/>
    <w:rsid w:val="00841362"/>
    <w:rsid w:val="00841366"/>
    <w:rsid w:val="00841791"/>
    <w:rsid w:val="00841B09"/>
    <w:rsid w:val="00841B13"/>
    <w:rsid w:val="00841D77"/>
    <w:rsid w:val="00841F77"/>
    <w:rsid w:val="008424E8"/>
    <w:rsid w:val="008428C0"/>
    <w:rsid w:val="00842BBB"/>
    <w:rsid w:val="00842CA5"/>
    <w:rsid w:val="00843343"/>
    <w:rsid w:val="00843BF1"/>
    <w:rsid w:val="00844976"/>
    <w:rsid w:val="00844A2A"/>
    <w:rsid w:val="0084540F"/>
    <w:rsid w:val="00845B29"/>
    <w:rsid w:val="00846703"/>
    <w:rsid w:val="00847241"/>
    <w:rsid w:val="008474D4"/>
    <w:rsid w:val="00847BFD"/>
    <w:rsid w:val="00847F36"/>
    <w:rsid w:val="008501FF"/>
    <w:rsid w:val="00850602"/>
    <w:rsid w:val="008508CA"/>
    <w:rsid w:val="008508E5"/>
    <w:rsid w:val="008519DD"/>
    <w:rsid w:val="00851E81"/>
    <w:rsid w:val="00852FC1"/>
    <w:rsid w:val="00853BFE"/>
    <w:rsid w:val="00853F35"/>
    <w:rsid w:val="008547A7"/>
    <w:rsid w:val="00854D97"/>
    <w:rsid w:val="00854EBD"/>
    <w:rsid w:val="00855097"/>
    <w:rsid w:val="00855292"/>
    <w:rsid w:val="008553F1"/>
    <w:rsid w:val="00855C7B"/>
    <w:rsid w:val="00855F12"/>
    <w:rsid w:val="00856C39"/>
    <w:rsid w:val="00856F4E"/>
    <w:rsid w:val="0085737E"/>
    <w:rsid w:val="00857ED2"/>
    <w:rsid w:val="00861143"/>
    <w:rsid w:val="00861CD6"/>
    <w:rsid w:val="00861EFE"/>
    <w:rsid w:val="0086237F"/>
    <w:rsid w:val="008629AB"/>
    <w:rsid w:val="00862C9D"/>
    <w:rsid w:val="00864325"/>
    <w:rsid w:val="00864741"/>
    <w:rsid w:val="00864B00"/>
    <w:rsid w:val="00865E4C"/>
    <w:rsid w:val="00865FC7"/>
    <w:rsid w:val="008672D5"/>
    <w:rsid w:val="008678B2"/>
    <w:rsid w:val="00867B56"/>
    <w:rsid w:val="00870137"/>
    <w:rsid w:val="00870F49"/>
    <w:rsid w:val="00871495"/>
    <w:rsid w:val="0087160F"/>
    <w:rsid w:val="00871791"/>
    <w:rsid w:val="008717F1"/>
    <w:rsid w:val="00872117"/>
    <w:rsid w:val="00872B1B"/>
    <w:rsid w:val="00873715"/>
    <w:rsid w:val="008737B8"/>
    <w:rsid w:val="00874E4C"/>
    <w:rsid w:val="008754FD"/>
    <w:rsid w:val="0087568E"/>
    <w:rsid w:val="00875F67"/>
    <w:rsid w:val="008762F6"/>
    <w:rsid w:val="00876744"/>
    <w:rsid w:val="00876D52"/>
    <w:rsid w:val="0087702B"/>
    <w:rsid w:val="00877FD8"/>
    <w:rsid w:val="0088018E"/>
    <w:rsid w:val="00880F5A"/>
    <w:rsid w:val="0088240F"/>
    <w:rsid w:val="008824E4"/>
    <w:rsid w:val="008825A5"/>
    <w:rsid w:val="00882795"/>
    <w:rsid w:val="00882DB5"/>
    <w:rsid w:val="008832E7"/>
    <w:rsid w:val="0088330A"/>
    <w:rsid w:val="00883475"/>
    <w:rsid w:val="00883F20"/>
    <w:rsid w:val="008842B0"/>
    <w:rsid w:val="00884336"/>
    <w:rsid w:val="008845FC"/>
    <w:rsid w:val="00884799"/>
    <w:rsid w:val="00885101"/>
    <w:rsid w:val="0088520D"/>
    <w:rsid w:val="008854EE"/>
    <w:rsid w:val="008857F5"/>
    <w:rsid w:val="00885D26"/>
    <w:rsid w:val="0088638D"/>
    <w:rsid w:val="00886771"/>
    <w:rsid w:val="00886F76"/>
    <w:rsid w:val="008871D0"/>
    <w:rsid w:val="00887470"/>
    <w:rsid w:val="008879B4"/>
    <w:rsid w:val="00887A78"/>
    <w:rsid w:val="00887FAD"/>
    <w:rsid w:val="00890B0D"/>
    <w:rsid w:val="00890B86"/>
    <w:rsid w:val="00891324"/>
    <w:rsid w:val="00891589"/>
    <w:rsid w:val="00891C7F"/>
    <w:rsid w:val="00892F96"/>
    <w:rsid w:val="00894030"/>
    <w:rsid w:val="00896046"/>
    <w:rsid w:val="008960FB"/>
    <w:rsid w:val="008961DF"/>
    <w:rsid w:val="00896315"/>
    <w:rsid w:val="008963DC"/>
    <w:rsid w:val="008972BC"/>
    <w:rsid w:val="00897982"/>
    <w:rsid w:val="008A0401"/>
    <w:rsid w:val="008A06D8"/>
    <w:rsid w:val="008A081F"/>
    <w:rsid w:val="008A16B4"/>
    <w:rsid w:val="008A261D"/>
    <w:rsid w:val="008A2CEE"/>
    <w:rsid w:val="008A3657"/>
    <w:rsid w:val="008A3EFC"/>
    <w:rsid w:val="008A45DC"/>
    <w:rsid w:val="008A490F"/>
    <w:rsid w:val="008A4BFD"/>
    <w:rsid w:val="008A4D5A"/>
    <w:rsid w:val="008A5AC9"/>
    <w:rsid w:val="008A5F5C"/>
    <w:rsid w:val="008A6170"/>
    <w:rsid w:val="008A653C"/>
    <w:rsid w:val="008A6F96"/>
    <w:rsid w:val="008A7590"/>
    <w:rsid w:val="008A75BC"/>
    <w:rsid w:val="008A75C3"/>
    <w:rsid w:val="008A7795"/>
    <w:rsid w:val="008A7803"/>
    <w:rsid w:val="008A7B00"/>
    <w:rsid w:val="008A7B5A"/>
    <w:rsid w:val="008B0496"/>
    <w:rsid w:val="008B049C"/>
    <w:rsid w:val="008B0EC3"/>
    <w:rsid w:val="008B362F"/>
    <w:rsid w:val="008B3C34"/>
    <w:rsid w:val="008B3C3D"/>
    <w:rsid w:val="008B613E"/>
    <w:rsid w:val="008B6178"/>
    <w:rsid w:val="008B6246"/>
    <w:rsid w:val="008B63FE"/>
    <w:rsid w:val="008B6FC5"/>
    <w:rsid w:val="008B711D"/>
    <w:rsid w:val="008B7690"/>
    <w:rsid w:val="008B7B0B"/>
    <w:rsid w:val="008C0ABA"/>
    <w:rsid w:val="008C1427"/>
    <w:rsid w:val="008C1DB6"/>
    <w:rsid w:val="008C3453"/>
    <w:rsid w:val="008C3C45"/>
    <w:rsid w:val="008C3D70"/>
    <w:rsid w:val="008C46E4"/>
    <w:rsid w:val="008C5827"/>
    <w:rsid w:val="008C6652"/>
    <w:rsid w:val="008C678F"/>
    <w:rsid w:val="008C742B"/>
    <w:rsid w:val="008C76BC"/>
    <w:rsid w:val="008C7AD8"/>
    <w:rsid w:val="008C7BF5"/>
    <w:rsid w:val="008D026C"/>
    <w:rsid w:val="008D07E5"/>
    <w:rsid w:val="008D0F60"/>
    <w:rsid w:val="008D10B9"/>
    <w:rsid w:val="008D120F"/>
    <w:rsid w:val="008D15A0"/>
    <w:rsid w:val="008D1982"/>
    <w:rsid w:val="008D1D5C"/>
    <w:rsid w:val="008D2DCA"/>
    <w:rsid w:val="008D3030"/>
    <w:rsid w:val="008D316F"/>
    <w:rsid w:val="008D3890"/>
    <w:rsid w:val="008D4C73"/>
    <w:rsid w:val="008D55FB"/>
    <w:rsid w:val="008D56A5"/>
    <w:rsid w:val="008D6F04"/>
    <w:rsid w:val="008D74FB"/>
    <w:rsid w:val="008D7761"/>
    <w:rsid w:val="008D7CBD"/>
    <w:rsid w:val="008E0440"/>
    <w:rsid w:val="008E08C8"/>
    <w:rsid w:val="008E0C2D"/>
    <w:rsid w:val="008E13FE"/>
    <w:rsid w:val="008E201D"/>
    <w:rsid w:val="008E2360"/>
    <w:rsid w:val="008E282B"/>
    <w:rsid w:val="008E2C67"/>
    <w:rsid w:val="008E30DD"/>
    <w:rsid w:val="008E3192"/>
    <w:rsid w:val="008E328B"/>
    <w:rsid w:val="008E3913"/>
    <w:rsid w:val="008E4051"/>
    <w:rsid w:val="008E4126"/>
    <w:rsid w:val="008E4485"/>
    <w:rsid w:val="008E4777"/>
    <w:rsid w:val="008E51A5"/>
    <w:rsid w:val="008E5E0A"/>
    <w:rsid w:val="008E624D"/>
    <w:rsid w:val="008E6EDF"/>
    <w:rsid w:val="008E7447"/>
    <w:rsid w:val="008E769D"/>
    <w:rsid w:val="008F0AEF"/>
    <w:rsid w:val="008F0BD9"/>
    <w:rsid w:val="008F12E9"/>
    <w:rsid w:val="008F1AA8"/>
    <w:rsid w:val="008F2011"/>
    <w:rsid w:val="008F29BA"/>
    <w:rsid w:val="008F34BD"/>
    <w:rsid w:val="008F360E"/>
    <w:rsid w:val="008F44A4"/>
    <w:rsid w:val="008F45E3"/>
    <w:rsid w:val="008F4856"/>
    <w:rsid w:val="008F4CB1"/>
    <w:rsid w:val="008F4D2F"/>
    <w:rsid w:val="008F4E4E"/>
    <w:rsid w:val="008F5478"/>
    <w:rsid w:val="008F5846"/>
    <w:rsid w:val="008F667B"/>
    <w:rsid w:val="008F6719"/>
    <w:rsid w:val="008F6895"/>
    <w:rsid w:val="008F68EB"/>
    <w:rsid w:val="008F69D2"/>
    <w:rsid w:val="008F6AA8"/>
    <w:rsid w:val="008F6C0D"/>
    <w:rsid w:val="008F6ED9"/>
    <w:rsid w:val="008F717F"/>
    <w:rsid w:val="008F7470"/>
    <w:rsid w:val="008F76ED"/>
    <w:rsid w:val="0090089B"/>
    <w:rsid w:val="00900984"/>
    <w:rsid w:val="00900C22"/>
    <w:rsid w:val="00901470"/>
    <w:rsid w:val="0090194E"/>
    <w:rsid w:val="00902C4D"/>
    <w:rsid w:val="0090366F"/>
    <w:rsid w:val="009043DD"/>
    <w:rsid w:val="00904609"/>
    <w:rsid w:val="0090476F"/>
    <w:rsid w:val="00904A3A"/>
    <w:rsid w:val="009051C4"/>
    <w:rsid w:val="0090537D"/>
    <w:rsid w:val="00905769"/>
    <w:rsid w:val="00905E25"/>
    <w:rsid w:val="00906042"/>
    <w:rsid w:val="0090678B"/>
    <w:rsid w:val="00906B4E"/>
    <w:rsid w:val="0090747E"/>
    <w:rsid w:val="0090777B"/>
    <w:rsid w:val="00911432"/>
    <w:rsid w:val="00911FDE"/>
    <w:rsid w:val="0091227F"/>
    <w:rsid w:val="00912680"/>
    <w:rsid w:val="00912EFE"/>
    <w:rsid w:val="00912F9C"/>
    <w:rsid w:val="009140DB"/>
    <w:rsid w:val="009144BD"/>
    <w:rsid w:val="00914672"/>
    <w:rsid w:val="00914D14"/>
    <w:rsid w:val="00915789"/>
    <w:rsid w:val="00915892"/>
    <w:rsid w:val="00915AEB"/>
    <w:rsid w:val="0091605D"/>
    <w:rsid w:val="00916136"/>
    <w:rsid w:val="00916587"/>
    <w:rsid w:val="009167D1"/>
    <w:rsid w:val="00916909"/>
    <w:rsid w:val="00917108"/>
    <w:rsid w:val="00917F9D"/>
    <w:rsid w:val="00920120"/>
    <w:rsid w:val="00920206"/>
    <w:rsid w:val="00920633"/>
    <w:rsid w:val="00920BDD"/>
    <w:rsid w:val="00920D1E"/>
    <w:rsid w:val="00920EB0"/>
    <w:rsid w:val="00921061"/>
    <w:rsid w:val="0092149E"/>
    <w:rsid w:val="00922447"/>
    <w:rsid w:val="00922769"/>
    <w:rsid w:val="009228C3"/>
    <w:rsid w:val="009230B0"/>
    <w:rsid w:val="00924BFF"/>
    <w:rsid w:val="0092507F"/>
    <w:rsid w:val="009252FC"/>
    <w:rsid w:val="00925ADD"/>
    <w:rsid w:val="00925BE1"/>
    <w:rsid w:val="00925D41"/>
    <w:rsid w:val="00926014"/>
    <w:rsid w:val="009262ED"/>
    <w:rsid w:val="009267D6"/>
    <w:rsid w:val="0092713F"/>
    <w:rsid w:val="00927D7A"/>
    <w:rsid w:val="009306E5"/>
    <w:rsid w:val="009306EE"/>
    <w:rsid w:val="0093115F"/>
    <w:rsid w:val="0093201A"/>
    <w:rsid w:val="00932367"/>
    <w:rsid w:val="00932480"/>
    <w:rsid w:val="0093281A"/>
    <w:rsid w:val="009348E5"/>
    <w:rsid w:val="009349CB"/>
    <w:rsid w:val="00935A58"/>
    <w:rsid w:val="00935E08"/>
    <w:rsid w:val="00936118"/>
    <w:rsid w:val="0093653D"/>
    <w:rsid w:val="00937A78"/>
    <w:rsid w:val="00937AA2"/>
    <w:rsid w:val="00940289"/>
    <w:rsid w:val="00940486"/>
    <w:rsid w:val="009405E9"/>
    <w:rsid w:val="009407A5"/>
    <w:rsid w:val="00941809"/>
    <w:rsid w:val="009424AE"/>
    <w:rsid w:val="00943688"/>
    <w:rsid w:val="009438DB"/>
    <w:rsid w:val="009446AE"/>
    <w:rsid w:val="00945428"/>
    <w:rsid w:val="00946006"/>
    <w:rsid w:val="00946A61"/>
    <w:rsid w:val="00946BA9"/>
    <w:rsid w:val="0094702A"/>
    <w:rsid w:val="00947E69"/>
    <w:rsid w:val="00950ACE"/>
    <w:rsid w:val="00950FB3"/>
    <w:rsid w:val="009513C4"/>
    <w:rsid w:val="0095159A"/>
    <w:rsid w:val="009519F1"/>
    <w:rsid w:val="00951A12"/>
    <w:rsid w:val="00951BAB"/>
    <w:rsid w:val="0095231A"/>
    <w:rsid w:val="00952416"/>
    <w:rsid w:val="009525F6"/>
    <w:rsid w:val="009527F3"/>
    <w:rsid w:val="00952E96"/>
    <w:rsid w:val="00954723"/>
    <w:rsid w:val="00954741"/>
    <w:rsid w:val="0095498C"/>
    <w:rsid w:val="00955802"/>
    <w:rsid w:val="009574C4"/>
    <w:rsid w:val="00957752"/>
    <w:rsid w:val="009602AC"/>
    <w:rsid w:val="0096031B"/>
    <w:rsid w:val="00960885"/>
    <w:rsid w:val="00960B1F"/>
    <w:rsid w:val="00960C3F"/>
    <w:rsid w:val="00960CA8"/>
    <w:rsid w:val="00960CC9"/>
    <w:rsid w:val="00960F8D"/>
    <w:rsid w:val="00961241"/>
    <w:rsid w:val="00961281"/>
    <w:rsid w:val="00961773"/>
    <w:rsid w:val="00961B42"/>
    <w:rsid w:val="00962213"/>
    <w:rsid w:val="009627F0"/>
    <w:rsid w:val="00962B09"/>
    <w:rsid w:val="00963C10"/>
    <w:rsid w:val="00964FF5"/>
    <w:rsid w:val="009651C5"/>
    <w:rsid w:val="00965DE5"/>
    <w:rsid w:val="00966DA0"/>
    <w:rsid w:val="00966F2E"/>
    <w:rsid w:val="00967996"/>
    <w:rsid w:val="00967E45"/>
    <w:rsid w:val="00967EA6"/>
    <w:rsid w:val="009702F8"/>
    <w:rsid w:val="00970A10"/>
    <w:rsid w:val="00970D8C"/>
    <w:rsid w:val="009717CE"/>
    <w:rsid w:val="00971830"/>
    <w:rsid w:val="00971BC5"/>
    <w:rsid w:val="009720AF"/>
    <w:rsid w:val="009725E5"/>
    <w:rsid w:val="00973178"/>
    <w:rsid w:val="00973356"/>
    <w:rsid w:val="009736DF"/>
    <w:rsid w:val="009737CD"/>
    <w:rsid w:val="00973893"/>
    <w:rsid w:val="00973A9B"/>
    <w:rsid w:val="0097409B"/>
    <w:rsid w:val="009740B2"/>
    <w:rsid w:val="009741BD"/>
    <w:rsid w:val="0097442C"/>
    <w:rsid w:val="00974872"/>
    <w:rsid w:val="009751DE"/>
    <w:rsid w:val="00975281"/>
    <w:rsid w:val="00975597"/>
    <w:rsid w:val="0097581A"/>
    <w:rsid w:val="009758AD"/>
    <w:rsid w:val="00975E5C"/>
    <w:rsid w:val="00976618"/>
    <w:rsid w:val="00976AE8"/>
    <w:rsid w:val="00977210"/>
    <w:rsid w:val="00977357"/>
    <w:rsid w:val="009773B1"/>
    <w:rsid w:val="00977626"/>
    <w:rsid w:val="00980194"/>
    <w:rsid w:val="0098019B"/>
    <w:rsid w:val="0098043F"/>
    <w:rsid w:val="009805F7"/>
    <w:rsid w:val="00980611"/>
    <w:rsid w:val="00981301"/>
    <w:rsid w:val="00981429"/>
    <w:rsid w:val="009822FA"/>
    <w:rsid w:val="009825E7"/>
    <w:rsid w:val="00982B0D"/>
    <w:rsid w:val="00982B3B"/>
    <w:rsid w:val="00983398"/>
    <w:rsid w:val="0098443E"/>
    <w:rsid w:val="00985D05"/>
    <w:rsid w:val="00986555"/>
    <w:rsid w:val="009867DE"/>
    <w:rsid w:val="00987851"/>
    <w:rsid w:val="009903AB"/>
    <w:rsid w:val="00990412"/>
    <w:rsid w:val="0099091C"/>
    <w:rsid w:val="00990FEA"/>
    <w:rsid w:val="00991ADA"/>
    <w:rsid w:val="00992EF0"/>
    <w:rsid w:val="00992F68"/>
    <w:rsid w:val="00992FCB"/>
    <w:rsid w:val="009931F6"/>
    <w:rsid w:val="00993715"/>
    <w:rsid w:val="009938CE"/>
    <w:rsid w:val="00994599"/>
    <w:rsid w:val="009946EE"/>
    <w:rsid w:val="00994F21"/>
    <w:rsid w:val="009963D7"/>
    <w:rsid w:val="00996425"/>
    <w:rsid w:val="009964D3"/>
    <w:rsid w:val="009969AC"/>
    <w:rsid w:val="009975C9"/>
    <w:rsid w:val="009A0336"/>
    <w:rsid w:val="009A091F"/>
    <w:rsid w:val="009A15F8"/>
    <w:rsid w:val="009A1645"/>
    <w:rsid w:val="009A1FE7"/>
    <w:rsid w:val="009A20D1"/>
    <w:rsid w:val="009A21DA"/>
    <w:rsid w:val="009A2595"/>
    <w:rsid w:val="009A2A1E"/>
    <w:rsid w:val="009A31C0"/>
    <w:rsid w:val="009A3689"/>
    <w:rsid w:val="009A3A9C"/>
    <w:rsid w:val="009A4061"/>
    <w:rsid w:val="009A4726"/>
    <w:rsid w:val="009A5732"/>
    <w:rsid w:val="009A65E0"/>
    <w:rsid w:val="009A71B5"/>
    <w:rsid w:val="009A7928"/>
    <w:rsid w:val="009A79B0"/>
    <w:rsid w:val="009A7A52"/>
    <w:rsid w:val="009A7B66"/>
    <w:rsid w:val="009B0274"/>
    <w:rsid w:val="009B02E6"/>
    <w:rsid w:val="009B099C"/>
    <w:rsid w:val="009B0A51"/>
    <w:rsid w:val="009B20F7"/>
    <w:rsid w:val="009B2666"/>
    <w:rsid w:val="009B31B2"/>
    <w:rsid w:val="009B3236"/>
    <w:rsid w:val="009B4475"/>
    <w:rsid w:val="009B4CD0"/>
    <w:rsid w:val="009B585E"/>
    <w:rsid w:val="009B5913"/>
    <w:rsid w:val="009B6699"/>
    <w:rsid w:val="009B6AF7"/>
    <w:rsid w:val="009B6BC5"/>
    <w:rsid w:val="009B70C7"/>
    <w:rsid w:val="009B7B4F"/>
    <w:rsid w:val="009B7E74"/>
    <w:rsid w:val="009C00B3"/>
    <w:rsid w:val="009C00DB"/>
    <w:rsid w:val="009C0FB4"/>
    <w:rsid w:val="009C1094"/>
    <w:rsid w:val="009C13A3"/>
    <w:rsid w:val="009C17D5"/>
    <w:rsid w:val="009C1D2D"/>
    <w:rsid w:val="009C21A8"/>
    <w:rsid w:val="009C237E"/>
    <w:rsid w:val="009C23AF"/>
    <w:rsid w:val="009C2533"/>
    <w:rsid w:val="009C2674"/>
    <w:rsid w:val="009C2DC3"/>
    <w:rsid w:val="009C3062"/>
    <w:rsid w:val="009C3391"/>
    <w:rsid w:val="009C3532"/>
    <w:rsid w:val="009C4C83"/>
    <w:rsid w:val="009C5010"/>
    <w:rsid w:val="009C5041"/>
    <w:rsid w:val="009C5877"/>
    <w:rsid w:val="009C5D17"/>
    <w:rsid w:val="009C71D0"/>
    <w:rsid w:val="009C779D"/>
    <w:rsid w:val="009C7A84"/>
    <w:rsid w:val="009C7EA5"/>
    <w:rsid w:val="009D0216"/>
    <w:rsid w:val="009D1652"/>
    <w:rsid w:val="009D173A"/>
    <w:rsid w:val="009D1910"/>
    <w:rsid w:val="009D195B"/>
    <w:rsid w:val="009D1973"/>
    <w:rsid w:val="009D1D6E"/>
    <w:rsid w:val="009D294E"/>
    <w:rsid w:val="009D364A"/>
    <w:rsid w:val="009D3B05"/>
    <w:rsid w:val="009D45F9"/>
    <w:rsid w:val="009D4AA3"/>
    <w:rsid w:val="009D5013"/>
    <w:rsid w:val="009D53E3"/>
    <w:rsid w:val="009D6271"/>
    <w:rsid w:val="009D642F"/>
    <w:rsid w:val="009D668D"/>
    <w:rsid w:val="009D6BF6"/>
    <w:rsid w:val="009D6C3C"/>
    <w:rsid w:val="009D6F0B"/>
    <w:rsid w:val="009D73F7"/>
    <w:rsid w:val="009D7495"/>
    <w:rsid w:val="009D74AE"/>
    <w:rsid w:val="009D7710"/>
    <w:rsid w:val="009D7779"/>
    <w:rsid w:val="009E055D"/>
    <w:rsid w:val="009E072D"/>
    <w:rsid w:val="009E12F7"/>
    <w:rsid w:val="009E1BA5"/>
    <w:rsid w:val="009E1EF0"/>
    <w:rsid w:val="009E2632"/>
    <w:rsid w:val="009E34CF"/>
    <w:rsid w:val="009E3685"/>
    <w:rsid w:val="009E3A12"/>
    <w:rsid w:val="009E499F"/>
    <w:rsid w:val="009E4B0F"/>
    <w:rsid w:val="009E4C46"/>
    <w:rsid w:val="009E5C00"/>
    <w:rsid w:val="009E6FA1"/>
    <w:rsid w:val="009E7389"/>
    <w:rsid w:val="009E7BAE"/>
    <w:rsid w:val="009F0A2D"/>
    <w:rsid w:val="009F1ECF"/>
    <w:rsid w:val="009F2275"/>
    <w:rsid w:val="009F2320"/>
    <w:rsid w:val="009F2350"/>
    <w:rsid w:val="009F23C7"/>
    <w:rsid w:val="009F27DD"/>
    <w:rsid w:val="009F2980"/>
    <w:rsid w:val="009F3286"/>
    <w:rsid w:val="009F35D9"/>
    <w:rsid w:val="009F5A14"/>
    <w:rsid w:val="009F5BA6"/>
    <w:rsid w:val="009F5C8D"/>
    <w:rsid w:val="009F5DE6"/>
    <w:rsid w:val="009F6102"/>
    <w:rsid w:val="009F61D2"/>
    <w:rsid w:val="009F62D8"/>
    <w:rsid w:val="009F6E0D"/>
    <w:rsid w:val="009F6EA1"/>
    <w:rsid w:val="009F7015"/>
    <w:rsid w:val="009F70B3"/>
    <w:rsid w:val="009F726E"/>
    <w:rsid w:val="009F784C"/>
    <w:rsid w:val="009F78FA"/>
    <w:rsid w:val="009F7CA5"/>
    <w:rsid w:val="00A0002C"/>
    <w:rsid w:val="00A00431"/>
    <w:rsid w:val="00A009C0"/>
    <w:rsid w:val="00A00AC9"/>
    <w:rsid w:val="00A00EAE"/>
    <w:rsid w:val="00A00EF9"/>
    <w:rsid w:val="00A01B2A"/>
    <w:rsid w:val="00A021B3"/>
    <w:rsid w:val="00A02498"/>
    <w:rsid w:val="00A02609"/>
    <w:rsid w:val="00A02761"/>
    <w:rsid w:val="00A03258"/>
    <w:rsid w:val="00A04757"/>
    <w:rsid w:val="00A04DBF"/>
    <w:rsid w:val="00A059CC"/>
    <w:rsid w:val="00A0614F"/>
    <w:rsid w:val="00A061BF"/>
    <w:rsid w:val="00A0621B"/>
    <w:rsid w:val="00A062D7"/>
    <w:rsid w:val="00A10202"/>
    <w:rsid w:val="00A10D2A"/>
    <w:rsid w:val="00A10F6E"/>
    <w:rsid w:val="00A11132"/>
    <w:rsid w:val="00A112F9"/>
    <w:rsid w:val="00A11A3F"/>
    <w:rsid w:val="00A1204F"/>
    <w:rsid w:val="00A12658"/>
    <w:rsid w:val="00A12884"/>
    <w:rsid w:val="00A1324D"/>
    <w:rsid w:val="00A13A9D"/>
    <w:rsid w:val="00A13D9E"/>
    <w:rsid w:val="00A13F9C"/>
    <w:rsid w:val="00A1455C"/>
    <w:rsid w:val="00A1564D"/>
    <w:rsid w:val="00A157CB"/>
    <w:rsid w:val="00A15823"/>
    <w:rsid w:val="00A15AA0"/>
    <w:rsid w:val="00A15F66"/>
    <w:rsid w:val="00A161DC"/>
    <w:rsid w:val="00A165EC"/>
    <w:rsid w:val="00A1709B"/>
    <w:rsid w:val="00A17B51"/>
    <w:rsid w:val="00A17CF0"/>
    <w:rsid w:val="00A17E28"/>
    <w:rsid w:val="00A20465"/>
    <w:rsid w:val="00A2069A"/>
    <w:rsid w:val="00A20AFB"/>
    <w:rsid w:val="00A2102A"/>
    <w:rsid w:val="00A21305"/>
    <w:rsid w:val="00A21A9E"/>
    <w:rsid w:val="00A2221E"/>
    <w:rsid w:val="00A22231"/>
    <w:rsid w:val="00A229E4"/>
    <w:rsid w:val="00A22AAF"/>
    <w:rsid w:val="00A22B7E"/>
    <w:rsid w:val="00A233A9"/>
    <w:rsid w:val="00A23A93"/>
    <w:rsid w:val="00A23B18"/>
    <w:rsid w:val="00A23F5D"/>
    <w:rsid w:val="00A2505A"/>
    <w:rsid w:val="00A2525A"/>
    <w:rsid w:val="00A253B3"/>
    <w:rsid w:val="00A25E1B"/>
    <w:rsid w:val="00A25F4A"/>
    <w:rsid w:val="00A25F64"/>
    <w:rsid w:val="00A25FD4"/>
    <w:rsid w:val="00A26346"/>
    <w:rsid w:val="00A26709"/>
    <w:rsid w:val="00A26AA9"/>
    <w:rsid w:val="00A26F6F"/>
    <w:rsid w:val="00A270D1"/>
    <w:rsid w:val="00A301CD"/>
    <w:rsid w:val="00A303B4"/>
    <w:rsid w:val="00A30CE7"/>
    <w:rsid w:val="00A315A3"/>
    <w:rsid w:val="00A31B74"/>
    <w:rsid w:val="00A31D59"/>
    <w:rsid w:val="00A322E5"/>
    <w:rsid w:val="00A325DA"/>
    <w:rsid w:val="00A3292E"/>
    <w:rsid w:val="00A329B5"/>
    <w:rsid w:val="00A33054"/>
    <w:rsid w:val="00A34693"/>
    <w:rsid w:val="00A35681"/>
    <w:rsid w:val="00A360F9"/>
    <w:rsid w:val="00A36857"/>
    <w:rsid w:val="00A36874"/>
    <w:rsid w:val="00A36AFA"/>
    <w:rsid w:val="00A36F10"/>
    <w:rsid w:val="00A370C3"/>
    <w:rsid w:val="00A37545"/>
    <w:rsid w:val="00A377BD"/>
    <w:rsid w:val="00A37863"/>
    <w:rsid w:val="00A37A49"/>
    <w:rsid w:val="00A37BCE"/>
    <w:rsid w:val="00A41757"/>
    <w:rsid w:val="00A41D2A"/>
    <w:rsid w:val="00A41F75"/>
    <w:rsid w:val="00A4260E"/>
    <w:rsid w:val="00A42EF7"/>
    <w:rsid w:val="00A43317"/>
    <w:rsid w:val="00A43BB0"/>
    <w:rsid w:val="00A43EC5"/>
    <w:rsid w:val="00A4423E"/>
    <w:rsid w:val="00A44606"/>
    <w:rsid w:val="00A44D40"/>
    <w:rsid w:val="00A45145"/>
    <w:rsid w:val="00A45489"/>
    <w:rsid w:val="00A46573"/>
    <w:rsid w:val="00A4657E"/>
    <w:rsid w:val="00A474E4"/>
    <w:rsid w:val="00A479A8"/>
    <w:rsid w:val="00A5004D"/>
    <w:rsid w:val="00A50125"/>
    <w:rsid w:val="00A505D1"/>
    <w:rsid w:val="00A50CAB"/>
    <w:rsid w:val="00A510DF"/>
    <w:rsid w:val="00A51E57"/>
    <w:rsid w:val="00A52681"/>
    <w:rsid w:val="00A5378E"/>
    <w:rsid w:val="00A538CC"/>
    <w:rsid w:val="00A53C5C"/>
    <w:rsid w:val="00A53F2C"/>
    <w:rsid w:val="00A54F1F"/>
    <w:rsid w:val="00A55BBF"/>
    <w:rsid w:val="00A5622E"/>
    <w:rsid w:val="00A56FC6"/>
    <w:rsid w:val="00A578E6"/>
    <w:rsid w:val="00A60400"/>
    <w:rsid w:val="00A60542"/>
    <w:rsid w:val="00A608FB"/>
    <w:rsid w:val="00A610D4"/>
    <w:rsid w:val="00A6117D"/>
    <w:rsid w:val="00A6142C"/>
    <w:rsid w:val="00A61611"/>
    <w:rsid w:val="00A61893"/>
    <w:rsid w:val="00A6193E"/>
    <w:rsid w:val="00A61D49"/>
    <w:rsid w:val="00A62DB3"/>
    <w:rsid w:val="00A635AF"/>
    <w:rsid w:val="00A63A8C"/>
    <w:rsid w:val="00A63CC7"/>
    <w:rsid w:val="00A6427D"/>
    <w:rsid w:val="00A64C44"/>
    <w:rsid w:val="00A65388"/>
    <w:rsid w:val="00A6546E"/>
    <w:rsid w:val="00A664BE"/>
    <w:rsid w:val="00A66FED"/>
    <w:rsid w:val="00A67072"/>
    <w:rsid w:val="00A67279"/>
    <w:rsid w:val="00A67789"/>
    <w:rsid w:val="00A67D1A"/>
    <w:rsid w:val="00A706A9"/>
    <w:rsid w:val="00A71162"/>
    <w:rsid w:val="00A71536"/>
    <w:rsid w:val="00A71782"/>
    <w:rsid w:val="00A71DB3"/>
    <w:rsid w:val="00A727A5"/>
    <w:rsid w:val="00A73B8E"/>
    <w:rsid w:val="00A73E45"/>
    <w:rsid w:val="00A7448E"/>
    <w:rsid w:val="00A74965"/>
    <w:rsid w:val="00A74A18"/>
    <w:rsid w:val="00A7538F"/>
    <w:rsid w:val="00A754EE"/>
    <w:rsid w:val="00A75B7D"/>
    <w:rsid w:val="00A75E8B"/>
    <w:rsid w:val="00A763F4"/>
    <w:rsid w:val="00A76785"/>
    <w:rsid w:val="00A768BF"/>
    <w:rsid w:val="00A772F4"/>
    <w:rsid w:val="00A80108"/>
    <w:rsid w:val="00A81975"/>
    <w:rsid w:val="00A82280"/>
    <w:rsid w:val="00A823C3"/>
    <w:rsid w:val="00A8339E"/>
    <w:rsid w:val="00A83BFD"/>
    <w:rsid w:val="00A83CA8"/>
    <w:rsid w:val="00A84812"/>
    <w:rsid w:val="00A84A49"/>
    <w:rsid w:val="00A8602F"/>
    <w:rsid w:val="00A86878"/>
    <w:rsid w:val="00A87194"/>
    <w:rsid w:val="00A87363"/>
    <w:rsid w:val="00A87D62"/>
    <w:rsid w:val="00A87D8E"/>
    <w:rsid w:val="00A90295"/>
    <w:rsid w:val="00A9033A"/>
    <w:rsid w:val="00A905D2"/>
    <w:rsid w:val="00A92256"/>
    <w:rsid w:val="00A922DA"/>
    <w:rsid w:val="00A92375"/>
    <w:rsid w:val="00A928A8"/>
    <w:rsid w:val="00A93501"/>
    <w:rsid w:val="00A9367A"/>
    <w:rsid w:val="00A937CA"/>
    <w:rsid w:val="00A93F86"/>
    <w:rsid w:val="00A942AB"/>
    <w:rsid w:val="00A945C1"/>
    <w:rsid w:val="00A9550C"/>
    <w:rsid w:val="00A959AE"/>
    <w:rsid w:val="00A96424"/>
    <w:rsid w:val="00A96968"/>
    <w:rsid w:val="00A969EA"/>
    <w:rsid w:val="00A96AE8"/>
    <w:rsid w:val="00A9743C"/>
    <w:rsid w:val="00A97E97"/>
    <w:rsid w:val="00AA0558"/>
    <w:rsid w:val="00AA063A"/>
    <w:rsid w:val="00AA07BB"/>
    <w:rsid w:val="00AA0A1C"/>
    <w:rsid w:val="00AA0B4D"/>
    <w:rsid w:val="00AA2298"/>
    <w:rsid w:val="00AA2CDE"/>
    <w:rsid w:val="00AA2DBA"/>
    <w:rsid w:val="00AA3195"/>
    <w:rsid w:val="00AA3644"/>
    <w:rsid w:val="00AA3B9C"/>
    <w:rsid w:val="00AA3B9E"/>
    <w:rsid w:val="00AA5BF1"/>
    <w:rsid w:val="00AA61D0"/>
    <w:rsid w:val="00AA6406"/>
    <w:rsid w:val="00AA6572"/>
    <w:rsid w:val="00AA7289"/>
    <w:rsid w:val="00AA74B9"/>
    <w:rsid w:val="00AA75C5"/>
    <w:rsid w:val="00AA766D"/>
    <w:rsid w:val="00AA7756"/>
    <w:rsid w:val="00AA7A89"/>
    <w:rsid w:val="00AB084B"/>
    <w:rsid w:val="00AB1619"/>
    <w:rsid w:val="00AB2080"/>
    <w:rsid w:val="00AB21F7"/>
    <w:rsid w:val="00AB2513"/>
    <w:rsid w:val="00AB2DF9"/>
    <w:rsid w:val="00AB3184"/>
    <w:rsid w:val="00AB32F0"/>
    <w:rsid w:val="00AB345B"/>
    <w:rsid w:val="00AB38ED"/>
    <w:rsid w:val="00AB4277"/>
    <w:rsid w:val="00AB4507"/>
    <w:rsid w:val="00AB45A9"/>
    <w:rsid w:val="00AB4632"/>
    <w:rsid w:val="00AB532B"/>
    <w:rsid w:val="00AB5423"/>
    <w:rsid w:val="00AB5BC1"/>
    <w:rsid w:val="00AB64E6"/>
    <w:rsid w:val="00AB69CD"/>
    <w:rsid w:val="00AB6DC2"/>
    <w:rsid w:val="00AB6FB7"/>
    <w:rsid w:val="00AB74D3"/>
    <w:rsid w:val="00AB7CD8"/>
    <w:rsid w:val="00AC055F"/>
    <w:rsid w:val="00AC05AE"/>
    <w:rsid w:val="00AC07C1"/>
    <w:rsid w:val="00AC11A3"/>
    <w:rsid w:val="00AC17AA"/>
    <w:rsid w:val="00AC21FA"/>
    <w:rsid w:val="00AC23B7"/>
    <w:rsid w:val="00AC243D"/>
    <w:rsid w:val="00AC342D"/>
    <w:rsid w:val="00AC38D2"/>
    <w:rsid w:val="00AC39C1"/>
    <w:rsid w:val="00AC3B16"/>
    <w:rsid w:val="00AC3CA8"/>
    <w:rsid w:val="00AC4EC9"/>
    <w:rsid w:val="00AC538A"/>
    <w:rsid w:val="00AC5978"/>
    <w:rsid w:val="00AC5FC8"/>
    <w:rsid w:val="00AC62F6"/>
    <w:rsid w:val="00AC6A58"/>
    <w:rsid w:val="00AC719B"/>
    <w:rsid w:val="00AD02C6"/>
    <w:rsid w:val="00AD0ACF"/>
    <w:rsid w:val="00AD0C04"/>
    <w:rsid w:val="00AD0E74"/>
    <w:rsid w:val="00AD109D"/>
    <w:rsid w:val="00AD14EB"/>
    <w:rsid w:val="00AD1B4D"/>
    <w:rsid w:val="00AD2ED1"/>
    <w:rsid w:val="00AD318A"/>
    <w:rsid w:val="00AD33C9"/>
    <w:rsid w:val="00AD384A"/>
    <w:rsid w:val="00AD4133"/>
    <w:rsid w:val="00AD45E0"/>
    <w:rsid w:val="00AD460E"/>
    <w:rsid w:val="00AD4B01"/>
    <w:rsid w:val="00AD500C"/>
    <w:rsid w:val="00AD627F"/>
    <w:rsid w:val="00AD6751"/>
    <w:rsid w:val="00AD6FCF"/>
    <w:rsid w:val="00AD70BD"/>
    <w:rsid w:val="00AD7638"/>
    <w:rsid w:val="00AD7E74"/>
    <w:rsid w:val="00AE0C60"/>
    <w:rsid w:val="00AE1229"/>
    <w:rsid w:val="00AE125C"/>
    <w:rsid w:val="00AE1C14"/>
    <w:rsid w:val="00AE2B61"/>
    <w:rsid w:val="00AE3141"/>
    <w:rsid w:val="00AE3314"/>
    <w:rsid w:val="00AE3E3C"/>
    <w:rsid w:val="00AE3F25"/>
    <w:rsid w:val="00AE417D"/>
    <w:rsid w:val="00AE4AC0"/>
    <w:rsid w:val="00AE4D43"/>
    <w:rsid w:val="00AE5005"/>
    <w:rsid w:val="00AE53E4"/>
    <w:rsid w:val="00AE56CE"/>
    <w:rsid w:val="00AE65BD"/>
    <w:rsid w:val="00AE65C4"/>
    <w:rsid w:val="00AE6F47"/>
    <w:rsid w:val="00AF0B8F"/>
    <w:rsid w:val="00AF210E"/>
    <w:rsid w:val="00AF2290"/>
    <w:rsid w:val="00AF280C"/>
    <w:rsid w:val="00AF2836"/>
    <w:rsid w:val="00AF2920"/>
    <w:rsid w:val="00AF2F48"/>
    <w:rsid w:val="00AF3958"/>
    <w:rsid w:val="00AF39AF"/>
    <w:rsid w:val="00AF3B0C"/>
    <w:rsid w:val="00AF3CA5"/>
    <w:rsid w:val="00AF3F04"/>
    <w:rsid w:val="00AF52E5"/>
    <w:rsid w:val="00AF5407"/>
    <w:rsid w:val="00AF64E6"/>
    <w:rsid w:val="00AF6B87"/>
    <w:rsid w:val="00AF7600"/>
    <w:rsid w:val="00AF761D"/>
    <w:rsid w:val="00AF7ABB"/>
    <w:rsid w:val="00B0107C"/>
    <w:rsid w:val="00B01694"/>
    <w:rsid w:val="00B01775"/>
    <w:rsid w:val="00B01B13"/>
    <w:rsid w:val="00B01E39"/>
    <w:rsid w:val="00B02BB5"/>
    <w:rsid w:val="00B037C1"/>
    <w:rsid w:val="00B038C5"/>
    <w:rsid w:val="00B03A95"/>
    <w:rsid w:val="00B03B9D"/>
    <w:rsid w:val="00B03C9A"/>
    <w:rsid w:val="00B040FF"/>
    <w:rsid w:val="00B04567"/>
    <w:rsid w:val="00B06035"/>
    <w:rsid w:val="00B0657E"/>
    <w:rsid w:val="00B066B4"/>
    <w:rsid w:val="00B07324"/>
    <w:rsid w:val="00B075F0"/>
    <w:rsid w:val="00B10238"/>
    <w:rsid w:val="00B102FF"/>
    <w:rsid w:val="00B107A4"/>
    <w:rsid w:val="00B108E5"/>
    <w:rsid w:val="00B10992"/>
    <w:rsid w:val="00B115F7"/>
    <w:rsid w:val="00B1188C"/>
    <w:rsid w:val="00B11B6F"/>
    <w:rsid w:val="00B11C35"/>
    <w:rsid w:val="00B11CD8"/>
    <w:rsid w:val="00B11F98"/>
    <w:rsid w:val="00B125A7"/>
    <w:rsid w:val="00B1351E"/>
    <w:rsid w:val="00B1383F"/>
    <w:rsid w:val="00B13A2E"/>
    <w:rsid w:val="00B13B1B"/>
    <w:rsid w:val="00B13C5F"/>
    <w:rsid w:val="00B13DD4"/>
    <w:rsid w:val="00B142E1"/>
    <w:rsid w:val="00B143A3"/>
    <w:rsid w:val="00B146AE"/>
    <w:rsid w:val="00B14BC9"/>
    <w:rsid w:val="00B14FF8"/>
    <w:rsid w:val="00B155E1"/>
    <w:rsid w:val="00B16011"/>
    <w:rsid w:val="00B1603F"/>
    <w:rsid w:val="00B16161"/>
    <w:rsid w:val="00B161C3"/>
    <w:rsid w:val="00B163BB"/>
    <w:rsid w:val="00B1688C"/>
    <w:rsid w:val="00B16F14"/>
    <w:rsid w:val="00B16F81"/>
    <w:rsid w:val="00B17114"/>
    <w:rsid w:val="00B17DB1"/>
    <w:rsid w:val="00B20CF5"/>
    <w:rsid w:val="00B211B4"/>
    <w:rsid w:val="00B212DB"/>
    <w:rsid w:val="00B218F1"/>
    <w:rsid w:val="00B222EE"/>
    <w:rsid w:val="00B227FD"/>
    <w:rsid w:val="00B228F1"/>
    <w:rsid w:val="00B229F1"/>
    <w:rsid w:val="00B22AEF"/>
    <w:rsid w:val="00B22D27"/>
    <w:rsid w:val="00B22DC3"/>
    <w:rsid w:val="00B22EAE"/>
    <w:rsid w:val="00B2389F"/>
    <w:rsid w:val="00B238F7"/>
    <w:rsid w:val="00B239A5"/>
    <w:rsid w:val="00B23CAE"/>
    <w:rsid w:val="00B23F7C"/>
    <w:rsid w:val="00B24012"/>
    <w:rsid w:val="00B2401F"/>
    <w:rsid w:val="00B249D0"/>
    <w:rsid w:val="00B25366"/>
    <w:rsid w:val="00B25683"/>
    <w:rsid w:val="00B257AF"/>
    <w:rsid w:val="00B25CBD"/>
    <w:rsid w:val="00B2609E"/>
    <w:rsid w:val="00B2672D"/>
    <w:rsid w:val="00B26A0A"/>
    <w:rsid w:val="00B26AD9"/>
    <w:rsid w:val="00B26BD3"/>
    <w:rsid w:val="00B26E5A"/>
    <w:rsid w:val="00B26FB8"/>
    <w:rsid w:val="00B2718B"/>
    <w:rsid w:val="00B273E1"/>
    <w:rsid w:val="00B27AA1"/>
    <w:rsid w:val="00B27DBE"/>
    <w:rsid w:val="00B3003B"/>
    <w:rsid w:val="00B30941"/>
    <w:rsid w:val="00B30A41"/>
    <w:rsid w:val="00B31ACA"/>
    <w:rsid w:val="00B31DF7"/>
    <w:rsid w:val="00B322A4"/>
    <w:rsid w:val="00B32C7A"/>
    <w:rsid w:val="00B335F5"/>
    <w:rsid w:val="00B3388C"/>
    <w:rsid w:val="00B345F5"/>
    <w:rsid w:val="00B34947"/>
    <w:rsid w:val="00B34B06"/>
    <w:rsid w:val="00B34C0E"/>
    <w:rsid w:val="00B35009"/>
    <w:rsid w:val="00B37450"/>
    <w:rsid w:val="00B37FA8"/>
    <w:rsid w:val="00B402AE"/>
    <w:rsid w:val="00B40322"/>
    <w:rsid w:val="00B406CB"/>
    <w:rsid w:val="00B40F09"/>
    <w:rsid w:val="00B410FC"/>
    <w:rsid w:val="00B42118"/>
    <w:rsid w:val="00B42344"/>
    <w:rsid w:val="00B424A1"/>
    <w:rsid w:val="00B424B2"/>
    <w:rsid w:val="00B429E1"/>
    <w:rsid w:val="00B42AA5"/>
    <w:rsid w:val="00B43246"/>
    <w:rsid w:val="00B436A6"/>
    <w:rsid w:val="00B440EF"/>
    <w:rsid w:val="00B447E7"/>
    <w:rsid w:val="00B44E6B"/>
    <w:rsid w:val="00B45306"/>
    <w:rsid w:val="00B4552B"/>
    <w:rsid w:val="00B456E4"/>
    <w:rsid w:val="00B45B74"/>
    <w:rsid w:val="00B4615B"/>
    <w:rsid w:val="00B46321"/>
    <w:rsid w:val="00B463D0"/>
    <w:rsid w:val="00B46E5C"/>
    <w:rsid w:val="00B47E98"/>
    <w:rsid w:val="00B50674"/>
    <w:rsid w:val="00B52670"/>
    <w:rsid w:val="00B52B87"/>
    <w:rsid w:val="00B533C7"/>
    <w:rsid w:val="00B5362D"/>
    <w:rsid w:val="00B53D94"/>
    <w:rsid w:val="00B541C7"/>
    <w:rsid w:val="00B54B36"/>
    <w:rsid w:val="00B550E7"/>
    <w:rsid w:val="00B5548E"/>
    <w:rsid w:val="00B55F58"/>
    <w:rsid w:val="00B56568"/>
    <w:rsid w:val="00B56702"/>
    <w:rsid w:val="00B56DC4"/>
    <w:rsid w:val="00B56FD1"/>
    <w:rsid w:val="00B57526"/>
    <w:rsid w:val="00B57C7D"/>
    <w:rsid w:val="00B57CB8"/>
    <w:rsid w:val="00B57CE4"/>
    <w:rsid w:val="00B57FEF"/>
    <w:rsid w:val="00B602F2"/>
    <w:rsid w:val="00B60381"/>
    <w:rsid w:val="00B60816"/>
    <w:rsid w:val="00B60D35"/>
    <w:rsid w:val="00B6173E"/>
    <w:rsid w:val="00B61E17"/>
    <w:rsid w:val="00B625F9"/>
    <w:rsid w:val="00B62A9B"/>
    <w:rsid w:val="00B654FC"/>
    <w:rsid w:val="00B65DBA"/>
    <w:rsid w:val="00B665AA"/>
    <w:rsid w:val="00B669D3"/>
    <w:rsid w:val="00B66B30"/>
    <w:rsid w:val="00B66F93"/>
    <w:rsid w:val="00B6788E"/>
    <w:rsid w:val="00B67AEF"/>
    <w:rsid w:val="00B67F13"/>
    <w:rsid w:val="00B7035D"/>
    <w:rsid w:val="00B7072D"/>
    <w:rsid w:val="00B70AC1"/>
    <w:rsid w:val="00B70D3C"/>
    <w:rsid w:val="00B71100"/>
    <w:rsid w:val="00B71182"/>
    <w:rsid w:val="00B71237"/>
    <w:rsid w:val="00B71618"/>
    <w:rsid w:val="00B71C16"/>
    <w:rsid w:val="00B727E8"/>
    <w:rsid w:val="00B72CAD"/>
    <w:rsid w:val="00B740D5"/>
    <w:rsid w:val="00B74E81"/>
    <w:rsid w:val="00B75568"/>
    <w:rsid w:val="00B7581F"/>
    <w:rsid w:val="00B76626"/>
    <w:rsid w:val="00B804CF"/>
    <w:rsid w:val="00B80669"/>
    <w:rsid w:val="00B809B5"/>
    <w:rsid w:val="00B81521"/>
    <w:rsid w:val="00B8189B"/>
    <w:rsid w:val="00B825E3"/>
    <w:rsid w:val="00B82E3C"/>
    <w:rsid w:val="00B8344E"/>
    <w:rsid w:val="00B83586"/>
    <w:rsid w:val="00B837A6"/>
    <w:rsid w:val="00B84586"/>
    <w:rsid w:val="00B85372"/>
    <w:rsid w:val="00B860C0"/>
    <w:rsid w:val="00B8610D"/>
    <w:rsid w:val="00B864B9"/>
    <w:rsid w:val="00B8651C"/>
    <w:rsid w:val="00B8699E"/>
    <w:rsid w:val="00B8747E"/>
    <w:rsid w:val="00B87816"/>
    <w:rsid w:val="00B87E38"/>
    <w:rsid w:val="00B90895"/>
    <w:rsid w:val="00B90BE2"/>
    <w:rsid w:val="00B90E88"/>
    <w:rsid w:val="00B911BB"/>
    <w:rsid w:val="00B91B1E"/>
    <w:rsid w:val="00B91BC6"/>
    <w:rsid w:val="00B91E94"/>
    <w:rsid w:val="00B91EC5"/>
    <w:rsid w:val="00B926BC"/>
    <w:rsid w:val="00B931B4"/>
    <w:rsid w:val="00B93264"/>
    <w:rsid w:val="00B933C4"/>
    <w:rsid w:val="00B93FA5"/>
    <w:rsid w:val="00B944FE"/>
    <w:rsid w:val="00B94551"/>
    <w:rsid w:val="00B9461D"/>
    <w:rsid w:val="00B94BDB"/>
    <w:rsid w:val="00B94CA5"/>
    <w:rsid w:val="00B94D93"/>
    <w:rsid w:val="00B9530A"/>
    <w:rsid w:val="00B95755"/>
    <w:rsid w:val="00B9608D"/>
    <w:rsid w:val="00B96567"/>
    <w:rsid w:val="00B96853"/>
    <w:rsid w:val="00B9762E"/>
    <w:rsid w:val="00BA020E"/>
    <w:rsid w:val="00BA0B3E"/>
    <w:rsid w:val="00BA0B81"/>
    <w:rsid w:val="00BA3033"/>
    <w:rsid w:val="00BA3696"/>
    <w:rsid w:val="00BA3C1E"/>
    <w:rsid w:val="00BA40A6"/>
    <w:rsid w:val="00BA40D5"/>
    <w:rsid w:val="00BA41CD"/>
    <w:rsid w:val="00BA47DD"/>
    <w:rsid w:val="00BA4ED9"/>
    <w:rsid w:val="00BA4FE5"/>
    <w:rsid w:val="00BA6742"/>
    <w:rsid w:val="00BA72DA"/>
    <w:rsid w:val="00BA7905"/>
    <w:rsid w:val="00BA7B76"/>
    <w:rsid w:val="00BA7F9A"/>
    <w:rsid w:val="00BB03B7"/>
    <w:rsid w:val="00BB04F5"/>
    <w:rsid w:val="00BB0CB8"/>
    <w:rsid w:val="00BB11FC"/>
    <w:rsid w:val="00BB135E"/>
    <w:rsid w:val="00BB1451"/>
    <w:rsid w:val="00BB1845"/>
    <w:rsid w:val="00BB2126"/>
    <w:rsid w:val="00BB23D4"/>
    <w:rsid w:val="00BB2402"/>
    <w:rsid w:val="00BB27EC"/>
    <w:rsid w:val="00BB2C01"/>
    <w:rsid w:val="00BB2E74"/>
    <w:rsid w:val="00BB33F2"/>
    <w:rsid w:val="00BB380E"/>
    <w:rsid w:val="00BB393D"/>
    <w:rsid w:val="00BB3A16"/>
    <w:rsid w:val="00BB3B43"/>
    <w:rsid w:val="00BB3CAF"/>
    <w:rsid w:val="00BB3D0E"/>
    <w:rsid w:val="00BB3D44"/>
    <w:rsid w:val="00BB4242"/>
    <w:rsid w:val="00BB49FA"/>
    <w:rsid w:val="00BB4A67"/>
    <w:rsid w:val="00BB4E1B"/>
    <w:rsid w:val="00BB4FEC"/>
    <w:rsid w:val="00BB56FD"/>
    <w:rsid w:val="00BB5A2D"/>
    <w:rsid w:val="00BB5ED8"/>
    <w:rsid w:val="00BB5FFF"/>
    <w:rsid w:val="00BB6473"/>
    <w:rsid w:val="00BB6D4E"/>
    <w:rsid w:val="00BB6E86"/>
    <w:rsid w:val="00BB7832"/>
    <w:rsid w:val="00BC0963"/>
    <w:rsid w:val="00BC0A40"/>
    <w:rsid w:val="00BC0C09"/>
    <w:rsid w:val="00BC1517"/>
    <w:rsid w:val="00BC1AB5"/>
    <w:rsid w:val="00BC22EB"/>
    <w:rsid w:val="00BC27E8"/>
    <w:rsid w:val="00BC29AD"/>
    <w:rsid w:val="00BC2B15"/>
    <w:rsid w:val="00BC2CE2"/>
    <w:rsid w:val="00BC392E"/>
    <w:rsid w:val="00BC39DD"/>
    <w:rsid w:val="00BC3E4B"/>
    <w:rsid w:val="00BC3E69"/>
    <w:rsid w:val="00BC4212"/>
    <w:rsid w:val="00BC47D1"/>
    <w:rsid w:val="00BC4C12"/>
    <w:rsid w:val="00BC5385"/>
    <w:rsid w:val="00BC572A"/>
    <w:rsid w:val="00BC5AF0"/>
    <w:rsid w:val="00BC5FBD"/>
    <w:rsid w:val="00BC67E0"/>
    <w:rsid w:val="00BC6E50"/>
    <w:rsid w:val="00BC75F4"/>
    <w:rsid w:val="00BC7A27"/>
    <w:rsid w:val="00BC7F17"/>
    <w:rsid w:val="00BD081C"/>
    <w:rsid w:val="00BD0A27"/>
    <w:rsid w:val="00BD0D72"/>
    <w:rsid w:val="00BD1045"/>
    <w:rsid w:val="00BD18EA"/>
    <w:rsid w:val="00BD19DC"/>
    <w:rsid w:val="00BD1D3A"/>
    <w:rsid w:val="00BD29C1"/>
    <w:rsid w:val="00BD2A8E"/>
    <w:rsid w:val="00BD2D75"/>
    <w:rsid w:val="00BD2FBD"/>
    <w:rsid w:val="00BD3130"/>
    <w:rsid w:val="00BD3312"/>
    <w:rsid w:val="00BD3A42"/>
    <w:rsid w:val="00BD3EE3"/>
    <w:rsid w:val="00BD4568"/>
    <w:rsid w:val="00BD46E8"/>
    <w:rsid w:val="00BD474E"/>
    <w:rsid w:val="00BD47B4"/>
    <w:rsid w:val="00BD4CD7"/>
    <w:rsid w:val="00BD4FB5"/>
    <w:rsid w:val="00BD5817"/>
    <w:rsid w:val="00BD5CA1"/>
    <w:rsid w:val="00BD623B"/>
    <w:rsid w:val="00BD629F"/>
    <w:rsid w:val="00BD699A"/>
    <w:rsid w:val="00BD6D89"/>
    <w:rsid w:val="00BD7623"/>
    <w:rsid w:val="00BD78D9"/>
    <w:rsid w:val="00BE069F"/>
    <w:rsid w:val="00BE08FE"/>
    <w:rsid w:val="00BE0C31"/>
    <w:rsid w:val="00BE0D27"/>
    <w:rsid w:val="00BE0DCD"/>
    <w:rsid w:val="00BE1288"/>
    <w:rsid w:val="00BE24FB"/>
    <w:rsid w:val="00BE2886"/>
    <w:rsid w:val="00BE3729"/>
    <w:rsid w:val="00BE496E"/>
    <w:rsid w:val="00BE4CC3"/>
    <w:rsid w:val="00BE52FC"/>
    <w:rsid w:val="00BE598D"/>
    <w:rsid w:val="00BE646C"/>
    <w:rsid w:val="00BE676F"/>
    <w:rsid w:val="00BE6C56"/>
    <w:rsid w:val="00BE7676"/>
    <w:rsid w:val="00BE7B0C"/>
    <w:rsid w:val="00BE7E17"/>
    <w:rsid w:val="00BF0B95"/>
    <w:rsid w:val="00BF0CC2"/>
    <w:rsid w:val="00BF0E89"/>
    <w:rsid w:val="00BF1491"/>
    <w:rsid w:val="00BF182E"/>
    <w:rsid w:val="00BF18FE"/>
    <w:rsid w:val="00BF2002"/>
    <w:rsid w:val="00BF26A6"/>
    <w:rsid w:val="00BF2A54"/>
    <w:rsid w:val="00BF2E67"/>
    <w:rsid w:val="00BF3213"/>
    <w:rsid w:val="00BF326E"/>
    <w:rsid w:val="00BF3539"/>
    <w:rsid w:val="00BF36D2"/>
    <w:rsid w:val="00BF37A7"/>
    <w:rsid w:val="00BF3C93"/>
    <w:rsid w:val="00BF4462"/>
    <w:rsid w:val="00BF4908"/>
    <w:rsid w:val="00BF49DA"/>
    <w:rsid w:val="00BF4A55"/>
    <w:rsid w:val="00BF5141"/>
    <w:rsid w:val="00BF5223"/>
    <w:rsid w:val="00BF56AF"/>
    <w:rsid w:val="00BF5B60"/>
    <w:rsid w:val="00BF5C95"/>
    <w:rsid w:val="00BF5EA4"/>
    <w:rsid w:val="00BF6EF3"/>
    <w:rsid w:val="00BF7518"/>
    <w:rsid w:val="00BF7A31"/>
    <w:rsid w:val="00BF7C24"/>
    <w:rsid w:val="00BF7C6C"/>
    <w:rsid w:val="00C000C5"/>
    <w:rsid w:val="00C00650"/>
    <w:rsid w:val="00C00BF0"/>
    <w:rsid w:val="00C00D45"/>
    <w:rsid w:val="00C015ED"/>
    <w:rsid w:val="00C01716"/>
    <w:rsid w:val="00C0222E"/>
    <w:rsid w:val="00C02508"/>
    <w:rsid w:val="00C02BE7"/>
    <w:rsid w:val="00C02FC4"/>
    <w:rsid w:val="00C0331B"/>
    <w:rsid w:val="00C038E9"/>
    <w:rsid w:val="00C03A3C"/>
    <w:rsid w:val="00C03C9B"/>
    <w:rsid w:val="00C04802"/>
    <w:rsid w:val="00C04E26"/>
    <w:rsid w:val="00C054BE"/>
    <w:rsid w:val="00C05B2B"/>
    <w:rsid w:val="00C05B3C"/>
    <w:rsid w:val="00C05E18"/>
    <w:rsid w:val="00C05EF3"/>
    <w:rsid w:val="00C067F6"/>
    <w:rsid w:val="00C0692C"/>
    <w:rsid w:val="00C0714D"/>
    <w:rsid w:val="00C073FB"/>
    <w:rsid w:val="00C0748F"/>
    <w:rsid w:val="00C0762A"/>
    <w:rsid w:val="00C07DC4"/>
    <w:rsid w:val="00C10642"/>
    <w:rsid w:val="00C106A8"/>
    <w:rsid w:val="00C106D4"/>
    <w:rsid w:val="00C107BD"/>
    <w:rsid w:val="00C1178C"/>
    <w:rsid w:val="00C117F4"/>
    <w:rsid w:val="00C11D9D"/>
    <w:rsid w:val="00C12154"/>
    <w:rsid w:val="00C1235A"/>
    <w:rsid w:val="00C1267E"/>
    <w:rsid w:val="00C129A4"/>
    <w:rsid w:val="00C131EB"/>
    <w:rsid w:val="00C13286"/>
    <w:rsid w:val="00C13419"/>
    <w:rsid w:val="00C13862"/>
    <w:rsid w:val="00C139A5"/>
    <w:rsid w:val="00C149DC"/>
    <w:rsid w:val="00C15C82"/>
    <w:rsid w:val="00C170A7"/>
    <w:rsid w:val="00C20512"/>
    <w:rsid w:val="00C206D5"/>
    <w:rsid w:val="00C20FE4"/>
    <w:rsid w:val="00C21BED"/>
    <w:rsid w:val="00C22289"/>
    <w:rsid w:val="00C22C2B"/>
    <w:rsid w:val="00C22D7E"/>
    <w:rsid w:val="00C23AB1"/>
    <w:rsid w:val="00C23C4D"/>
    <w:rsid w:val="00C242E9"/>
    <w:rsid w:val="00C246CB"/>
    <w:rsid w:val="00C255CC"/>
    <w:rsid w:val="00C26909"/>
    <w:rsid w:val="00C26ECF"/>
    <w:rsid w:val="00C30180"/>
    <w:rsid w:val="00C30629"/>
    <w:rsid w:val="00C30972"/>
    <w:rsid w:val="00C30B73"/>
    <w:rsid w:val="00C30DE0"/>
    <w:rsid w:val="00C3159B"/>
    <w:rsid w:val="00C317AF"/>
    <w:rsid w:val="00C32187"/>
    <w:rsid w:val="00C32E39"/>
    <w:rsid w:val="00C33E18"/>
    <w:rsid w:val="00C342AE"/>
    <w:rsid w:val="00C351C6"/>
    <w:rsid w:val="00C35CD4"/>
    <w:rsid w:val="00C35EC3"/>
    <w:rsid w:val="00C360A6"/>
    <w:rsid w:val="00C3619F"/>
    <w:rsid w:val="00C36655"/>
    <w:rsid w:val="00C36D18"/>
    <w:rsid w:val="00C370C3"/>
    <w:rsid w:val="00C37352"/>
    <w:rsid w:val="00C37518"/>
    <w:rsid w:val="00C37A94"/>
    <w:rsid w:val="00C37E53"/>
    <w:rsid w:val="00C37EC1"/>
    <w:rsid w:val="00C40494"/>
    <w:rsid w:val="00C40511"/>
    <w:rsid w:val="00C40C2B"/>
    <w:rsid w:val="00C41954"/>
    <w:rsid w:val="00C41E6C"/>
    <w:rsid w:val="00C42BF1"/>
    <w:rsid w:val="00C43480"/>
    <w:rsid w:val="00C437B0"/>
    <w:rsid w:val="00C44067"/>
    <w:rsid w:val="00C44D9B"/>
    <w:rsid w:val="00C450F8"/>
    <w:rsid w:val="00C45807"/>
    <w:rsid w:val="00C46247"/>
    <w:rsid w:val="00C46B7D"/>
    <w:rsid w:val="00C46C66"/>
    <w:rsid w:val="00C47309"/>
    <w:rsid w:val="00C47433"/>
    <w:rsid w:val="00C4766D"/>
    <w:rsid w:val="00C4772C"/>
    <w:rsid w:val="00C47F51"/>
    <w:rsid w:val="00C50940"/>
    <w:rsid w:val="00C51B47"/>
    <w:rsid w:val="00C52301"/>
    <w:rsid w:val="00C53000"/>
    <w:rsid w:val="00C5342C"/>
    <w:rsid w:val="00C540AE"/>
    <w:rsid w:val="00C54D9A"/>
    <w:rsid w:val="00C554F0"/>
    <w:rsid w:val="00C55B2B"/>
    <w:rsid w:val="00C56986"/>
    <w:rsid w:val="00C57116"/>
    <w:rsid w:val="00C57DC7"/>
    <w:rsid w:val="00C602BF"/>
    <w:rsid w:val="00C61351"/>
    <w:rsid w:val="00C613B1"/>
    <w:rsid w:val="00C618BC"/>
    <w:rsid w:val="00C61E41"/>
    <w:rsid w:val="00C61FCE"/>
    <w:rsid w:val="00C620F4"/>
    <w:rsid w:val="00C625E5"/>
    <w:rsid w:val="00C62921"/>
    <w:rsid w:val="00C62A0F"/>
    <w:rsid w:val="00C62AF7"/>
    <w:rsid w:val="00C63245"/>
    <w:rsid w:val="00C63C1A"/>
    <w:rsid w:val="00C64080"/>
    <w:rsid w:val="00C642D1"/>
    <w:rsid w:val="00C6462C"/>
    <w:rsid w:val="00C64FE0"/>
    <w:rsid w:val="00C65527"/>
    <w:rsid w:val="00C656E3"/>
    <w:rsid w:val="00C66192"/>
    <w:rsid w:val="00C66295"/>
    <w:rsid w:val="00C669A1"/>
    <w:rsid w:val="00C669E4"/>
    <w:rsid w:val="00C67321"/>
    <w:rsid w:val="00C702DA"/>
    <w:rsid w:val="00C70A9C"/>
    <w:rsid w:val="00C71B3D"/>
    <w:rsid w:val="00C72BCC"/>
    <w:rsid w:val="00C735BD"/>
    <w:rsid w:val="00C73831"/>
    <w:rsid w:val="00C740B6"/>
    <w:rsid w:val="00C74497"/>
    <w:rsid w:val="00C745A5"/>
    <w:rsid w:val="00C74AA4"/>
    <w:rsid w:val="00C751AF"/>
    <w:rsid w:val="00C75F49"/>
    <w:rsid w:val="00C763CB"/>
    <w:rsid w:val="00C76FA1"/>
    <w:rsid w:val="00C77246"/>
    <w:rsid w:val="00C772E9"/>
    <w:rsid w:val="00C801BE"/>
    <w:rsid w:val="00C80914"/>
    <w:rsid w:val="00C811F5"/>
    <w:rsid w:val="00C8140D"/>
    <w:rsid w:val="00C81658"/>
    <w:rsid w:val="00C823D3"/>
    <w:rsid w:val="00C82412"/>
    <w:rsid w:val="00C824FF"/>
    <w:rsid w:val="00C82738"/>
    <w:rsid w:val="00C83148"/>
    <w:rsid w:val="00C83285"/>
    <w:rsid w:val="00C84211"/>
    <w:rsid w:val="00C85377"/>
    <w:rsid w:val="00C85436"/>
    <w:rsid w:val="00C85D28"/>
    <w:rsid w:val="00C86179"/>
    <w:rsid w:val="00C8679F"/>
    <w:rsid w:val="00C86AD8"/>
    <w:rsid w:val="00C86EF8"/>
    <w:rsid w:val="00C8720D"/>
    <w:rsid w:val="00C87449"/>
    <w:rsid w:val="00C878CB"/>
    <w:rsid w:val="00C879A7"/>
    <w:rsid w:val="00C90028"/>
    <w:rsid w:val="00C90CE5"/>
    <w:rsid w:val="00C91027"/>
    <w:rsid w:val="00C912F3"/>
    <w:rsid w:val="00C91489"/>
    <w:rsid w:val="00C91556"/>
    <w:rsid w:val="00C916BE"/>
    <w:rsid w:val="00C9173D"/>
    <w:rsid w:val="00C92079"/>
    <w:rsid w:val="00C92548"/>
    <w:rsid w:val="00C929A5"/>
    <w:rsid w:val="00C92D14"/>
    <w:rsid w:val="00C937BE"/>
    <w:rsid w:val="00C94432"/>
    <w:rsid w:val="00C95025"/>
    <w:rsid w:val="00C9519C"/>
    <w:rsid w:val="00C95299"/>
    <w:rsid w:val="00C952CE"/>
    <w:rsid w:val="00C9596D"/>
    <w:rsid w:val="00C959DB"/>
    <w:rsid w:val="00C95B20"/>
    <w:rsid w:val="00C95BE7"/>
    <w:rsid w:val="00C95E24"/>
    <w:rsid w:val="00C96129"/>
    <w:rsid w:val="00C96269"/>
    <w:rsid w:val="00C962DC"/>
    <w:rsid w:val="00C96439"/>
    <w:rsid w:val="00C964F9"/>
    <w:rsid w:val="00C965D3"/>
    <w:rsid w:val="00C97812"/>
    <w:rsid w:val="00CA0904"/>
    <w:rsid w:val="00CA0C51"/>
    <w:rsid w:val="00CA11AC"/>
    <w:rsid w:val="00CA130B"/>
    <w:rsid w:val="00CA3018"/>
    <w:rsid w:val="00CA531E"/>
    <w:rsid w:val="00CA53E3"/>
    <w:rsid w:val="00CA598C"/>
    <w:rsid w:val="00CA633F"/>
    <w:rsid w:val="00CA6CAA"/>
    <w:rsid w:val="00CB012C"/>
    <w:rsid w:val="00CB0600"/>
    <w:rsid w:val="00CB07CA"/>
    <w:rsid w:val="00CB09A9"/>
    <w:rsid w:val="00CB0DBD"/>
    <w:rsid w:val="00CB1958"/>
    <w:rsid w:val="00CB1C38"/>
    <w:rsid w:val="00CB1E6A"/>
    <w:rsid w:val="00CB2D77"/>
    <w:rsid w:val="00CB33F5"/>
    <w:rsid w:val="00CB3C25"/>
    <w:rsid w:val="00CB3D95"/>
    <w:rsid w:val="00CB4203"/>
    <w:rsid w:val="00CB59C0"/>
    <w:rsid w:val="00CB5C6B"/>
    <w:rsid w:val="00CB6675"/>
    <w:rsid w:val="00CB6693"/>
    <w:rsid w:val="00CB6EF0"/>
    <w:rsid w:val="00CB7B9C"/>
    <w:rsid w:val="00CC0130"/>
    <w:rsid w:val="00CC0878"/>
    <w:rsid w:val="00CC0E4F"/>
    <w:rsid w:val="00CC15C9"/>
    <w:rsid w:val="00CC20FE"/>
    <w:rsid w:val="00CC229F"/>
    <w:rsid w:val="00CC2EC5"/>
    <w:rsid w:val="00CC30F0"/>
    <w:rsid w:val="00CC355C"/>
    <w:rsid w:val="00CC3BF9"/>
    <w:rsid w:val="00CC403E"/>
    <w:rsid w:val="00CC5552"/>
    <w:rsid w:val="00CC58AC"/>
    <w:rsid w:val="00CC6227"/>
    <w:rsid w:val="00CC6862"/>
    <w:rsid w:val="00CC6AEE"/>
    <w:rsid w:val="00CC6FE4"/>
    <w:rsid w:val="00CC73A4"/>
    <w:rsid w:val="00CD001B"/>
    <w:rsid w:val="00CD0165"/>
    <w:rsid w:val="00CD0ADC"/>
    <w:rsid w:val="00CD2210"/>
    <w:rsid w:val="00CD2668"/>
    <w:rsid w:val="00CD2A70"/>
    <w:rsid w:val="00CD2BDB"/>
    <w:rsid w:val="00CD32D5"/>
    <w:rsid w:val="00CD34A7"/>
    <w:rsid w:val="00CD355A"/>
    <w:rsid w:val="00CD4039"/>
    <w:rsid w:val="00CD5763"/>
    <w:rsid w:val="00CD5CF5"/>
    <w:rsid w:val="00CD5DB0"/>
    <w:rsid w:val="00CD5F34"/>
    <w:rsid w:val="00CD60D3"/>
    <w:rsid w:val="00CD67FD"/>
    <w:rsid w:val="00CD6900"/>
    <w:rsid w:val="00CD6997"/>
    <w:rsid w:val="00CD6A89"/>
    <w:rsid w:val="00CD6C37"/>
    <w:rsid w:val="00CD7D85"/>
    <w:rsid w:val="00CE057D"/>
    <w:rsid w:val="00CE13EF"/>
    <w:rsid w:val="00CE22F2"/>
    <w:rsid w:val="00CE2324"/>
    <w:rsid w:val="00CE3536"/>
    <w:rsid w:val="00CE3760"/>
    <w:rsid w:val="00CE3B21"/>
    <w:rsid w:val="00CE3D1D"/>
    <w:rsid w:val="00CE570A"/>
    <w:rsid w:val="00CE66F0"/>
    <w:rsid w:val="00CE6AA0"/>
    <w:rsid w:val="00CE6B7B"/>
    <w:rsid w:val="00CE7F97"/>
    <w:rsid w:val="00CF0332"/>
    <w:rsid w:val="00CF037C"/>
    <w:rsid w:val="00CF039C"/>
    <w:rsid w:val="00CF066A"/>
    <w:rsid w:val="00CF085D"/>
    <w:rsid w:val="00CF120B"/>
    <w:rsid w:val="00CF1B51"/>
    <w:rsid w:val="00CF1EDA"/>
    <w:rsid w:val="00CF2461"/>
    <w:rsid w:val="00CF2CFB"/>
    <w:rsid w:val="00CF32C8"/>
    <w:rsid w:val="00CF34ED"/>
    <w:rsid w:val="00CF3517"/>
    <w:rsid w:val="00CF35DF"/>
    <w:rsid w:val="00CF35E3"/>
    <w:rsid w:val="00CF384F"/>
    <w:rsid w:val="00CF3CD2"/>
    <w:rsid w:val="00CF3F0F"/>
    <w:rsid w:val="00CF419F"/>
    <w:rsid w:val="00CF45E1"/>
    <w:rsid w:val="00CF4DA3"/>
    <w:rsid w:val="00CF579F"/>
    <w:rsid w:val="00CF5ABB"/>
    <w:rsid w:val="00CF5B7D"/>
    <w:rsid w:val="00CF5B85"/>
    <w:rsid w:val="00CF5F20"/>
    <w:rsid w:val="00CF60D4"/>
    <w:rsid w:val="00CF63B1"/>
    <w:rsid w:val="00CF7BEF"/>
    <w:rsid w:val="00D00B72"/>
    <w:rsid w:val="00D00CAE"/>
    <w:rsid w:val="00D0153C"/>
    <w:rsid w:val="00D01986"/>
    <w:rsid w:val="00D0218F"/>
    <w:rsid w:val="00D02632"/>
    <w:rsid w:val="00D02C60"/>
    <w:rsid w:val="00D02CCF"/>
    <w:rsid w:val="00D02D82"/>
    <w:rsid w:val="00D0351F"/>
    <w:rsid w:val="00D0454F"/>
    <w:rsid w:val="00D046C6"/>
    <w:rsid w:val="00D04981"/>
    <w:rsid w:val="00D05215"/>
    <w:rsid w:val="00D05676"/>
    <w:rsid w:val="00D06965"/>
    <w:rsid w:val="00D06D86"/>
    <w:rsid w:val="00D06E39"/>
    <w:rsid w:val="00D07579"/>
    <w:rsid w:val="00D1117A"/>
    <w:rsid w:val="00D11799"/>
    <w:rsid w:val="00D11943"/>
    <w:rsid w:val="00D11CB9"/>
    <w:rsid w:val="00D11FAD"/>
    <w:rsid w:val="00D134A1"/>
    <w:rsid w:val="00D135EE"/>
    <w:rsid w:val="00D1361B"/>
    <w:rsid w:val="00D1367B"/>
    <w:rsid w:val="00D148B4"/>
    <w:rsid w:val="00D14F86"/>
    <w:rsid w:val="00D1528B"/>
    <w:rsid w:val="00D1585F"/>
    <w:rsid w:val="00D15C21"/>
    <w:rsid w:val="00D15E3A"/>
    <w:rsid w:val="00D15F94"/>
    <w:rsid w:val="00D165CC"/>
    <w:rsid w:val="00D16C14"/>
    <w:rsid w:val="00D1793E"/>
    <w:rsid w:val="00D17C52"/>
    <w:rsid w:val="00D17D0D"/>
    <w:rsid w:val="00D17EF6"/>
    <w:rsid w:val="00D20427"/>
    <w:rsid w:val="00D213BC"/>
    <w:rsid w:val="00D217D6"/>
    <w:rsid w:val="00D21F1B"/>
    <w:rsid w:val="00D2235F"/>
    <w:rsid w:val="00D22B2B"/>
    <w:rsid w:val="00D22DE4"/>
    <w:rsid w:val="00D22FD2"/>
    <w:rsid w:val="00D23137"/>
    <w:rsid w:val="00D24219"/>
    <w:rsid w:val="00D2448F"/>
    <w:rsid w:val="00D24A5F"/>
    <w:rsid w:val="00D24CAB"/>
    <w:rsid w:val="00D26005"/>
    <w:rsid w:val="00D26349"/>
    <w:rsid w:val="00D2643A"/>
    <w:rsid w:val="00D27057"/>
    <w:rsid w:val="00D27184"/>
    <w:rsid w:val="00D27302"/>
    <w:rsid w:val="00D273A4"/>
    <w:rsid w:val="00D310B3"/>
    <w:rsid w:val="00D3158C"/>
    <w:rsid w:val="00D3178C"/>
    <w:rsid w:val="00D31DC2"/>
    <w:rsid w:val="00D3263F"/>
    <w:rsid w:val="00D32A16"/>
    <w:rsid w:val="00D33D70"/>
    <w:rsid w:val="00D34117"/>
    <w:rsid w:val="00D34394"/>
    <w:rsid w:val="00D345A1"/>
    <w:rsid w:val="00D34F2F"/>
    <w:rsid w:val="00D35D39"/>
    <w:rsid w:val="00D36114"/>
    <w:rsid w:val="00D36476"/>
    <w:rsid w:val="00D37F14"/>
    <w:rsid w:val="00D409EC"/>
    <w:rsid w:val="00D419D3"/>
    <w:rsid w:val="00D41D5E"/>
    <w:rsid w:val="00D42014"/>
    <w:rsid w:val="00D42B6F"/>
    <w:rsid w:val="00D430FE"/>
    <w:rsid w:val="00D430FF"/>
    <w:rsid w:val="00D435B9"/>
    <w:rsid w:val="00D4370E"/>
    <w:rsid w:val="00D43AD5"/>
    <w:rsid w:val="00D448E4"/>
    <w:rsid w:val="00D44DA4"/>
    <w:rsid w:val="00D44EF5"/>
    <w:rsid w:val="00D4570E"/>
    <w:rsid w:val="00D47021"/>
    <w:rsid w:val="00D47C22"/>
    <w:rsid w:val="00D504B4"/>
    <w:rsid w:val="00D51760"/>
    <w:rsid w:val="00D52636"/>
    <w:rsid w:val="00D533A1"/>
    <w:rsid w:val="00D53486"/>
    <w:rsid w:val="00D537DB"/>
    <w:rsid w:val="00D54484"/>
    <w:rsid w:val="00D5449E"/>
    <w:rsid w:val="00D54665"/>
    <w:rsid w:val="00D54942"/>
    <w:rsid w:val="00D54EC0"/>
    <w:rsid w:val="00D55334"/>
    <w:rsid w:val="00D5561A"/>
    <w:rsid w:val="00D55A2F"/>
    <w:rsid w:val="00D55DA6"/>
    <w:rsid w:val="00D5651D"/>
    <w:rsid w:val="00D6006A"/>
    <w:rsid w:val="00D6030C"/>
    <w:rsid w:val="00D60387"/>
    <w:rsid w:val="00D60416"/>
    <w:rsid w:val="00D6055A"/>
    <w:rsid w:val="00D60B30"/>
    <w:rsid w:val="00D60C28"/>
    <w:rsid w:val="00D60FE9"/>
    <w:rsid w:val="00D61374"/>
    <w:rsid w:val="00D615B4"/>
    <w:rsid w:val="00D61C4E"/>
    <w:rsid w:val="00D6219A"/>
    <w:rsid w:val="00D62A9E"/>
    <w:rsid w:val="00D62AC2"/>
    <w:rsid w:val="00D62B31"/>
    <w:rsid w:val="00D634A2"/>
    <w:rsid w:val="00D63ADD"/>
    <w:rsid w:val="00D63D30"/>
    <w:rsid w:val="00D63FB5"/>
    <w:rsid w:val="00D6431E"/>
    <w:rsid w:val="00D64FB5"/>
    <w:rsid w:val="00D667D9"/>
    <w:rsid w:val="00D672DF"/>
    <w:rsid w:val="00D678BA"/>
    <w:rsid w:val="00D67A9A"/>
    <w:rsid w:val="00D700DC"/>
    <w:rsid w:val="00D701DE"/>
    <w:rsid w:val="00D7032C"/>
    <w:rsid w:val="00D706BF"/>
    <w:rsid w:val="00D70BF9"/>
    <w:rsid w:val="00D71259"/>
    <w:rsid w:val="00D717D3"/>
    <w:rsid w:val="00D725BC"/>
    <w:rsid w:val="00D726B1"/>
    <w:rsid w:val="00D73395"/>
    <w:rsid w:val="00D733B3"/>
    <w:rsid w:val="00D739D6"/>
    <w:rsid w:val="00D74138"/>
    <w:rsid w:val="00D7501E"/>
    <w:rsid w:val="00D753EB"/>
    <w:rsid w:val="00D75533"/>
    <w:rsid w:val="00D75649"/>
    <w:rsid w:val="00D75A16"/>
    <w:rsid w:val="00D75B67"/>
    <w:rsid w:val="00D765C0"/>
    <w:rsid w:val="00D76662"/>
    <w:rsid w:val="00D779B5"/>
    <w:rsid w:val="00D77D07"/>
    <w:rsid w:val="00D81A0E"/>
    <w:rsid w:val="00D8272B"/>
    <w:rsid w:val="00D82D29"/>
    <w:rsid w:val="00D8310F"/>
    <w:rsid w:val="00D844D6"/>
    <w:rsid w:val="00D84683"/>
    <w:rsid w:val="00D85958"/>
    <w:rsid w:val="00D867DE"/>
    <w:rsid w:val="00D86F26"/>
    <w:rsid w:val="00D87361"/>
    <w:rsid w:val="00D87864"/>
    <w:rsid w:val="00D87CA6"/>
    <w:rsid w:val="00D90228"/>
    <w:rsid w:val="00D9033F"/>
    <w:rsid w:val="00D90DD4"/>
    <w:rsid w:val="00D90EEE"/>
    <w:rsid w:val="00D9162F"/>
    <w:rsid w:val="00D91FC9"/>
    <w:rsid w:val="00D92823"/>
    <w:rsid w:val="00D92914"/>
    <w:rsid w:val="00D93842"/>
    <w:rsid w:val="00D9424E"/>
    <w:rsid w:val="00D9477D"/>
    <w:rsid w:val="00D947BB"/>
    <w:rsid w:val="00D94C3D"/>
    <w:rsid w:val="00D94EF8"/>
    <w:rsid w:val="00D95478"/>
    <w:rsid w:val="00D95BFA"/>
    <w:rsid w:val="00D95E86"/>
    <w:rsid w:val="00D95F1F"/>
    <w:rsid w:val="00D96FCA"/>
    <w:rsid w:val="00D97512"/>
    <w:rsid w:val="00DA0B8E"/>
    <w:rsid w:val="00DA0EFA"/>
    <w:rsid w:val="00DA1441"/>
    <w:rsid w:val="00DA1592"/>
    <w:rsid w:val="00DA217F"/>
    <w:rsid w:val="00DA261A"/>
    <w:rsid w:val="00DA2C55"/>
    <w:rsid w:val="00DA32E1"/>
    <w:rsid w:val="00DA3C8F"/>
    <w:rsid w:val="00DA3D02"/>
    <w:rsid w:val="00DA4006"/>
    <w:rsid w:val="00DA41DF"/>
    <w:rsid w:val="00DA4202"/>
    <w:rsid w:val="00DA443A"/>
    <w:rsid w:val="00DA4A15"/>
    <w:rsid w:val="00DA4DE5"/>
    <w:rsid w:val="00DA4E7A"/>
    <w:rsid w:val="00DA5EF4"/>
    <w:rsid w:val="00DA6059"/>
    <w:rsid w:val="00DA6CFB"/>
    <w:rsid w:val="00DA771B"/>
    <w:rsid w:val="00DA7943"/>
    <w:rsid w:val="00DB07F5"/>
    <w:rsid w:val="00DB0FB7"/>
    <w:rsid w:val="00DB1403"/>
    <w:rsid w:val="00DB1464"/>
    <w:rsid w:val="00DB1BE2"/>
    <w:rsid w:val="00DB1D74"/>
    <w:rsid w:val="00DB22D0"/>
    <w:rsid w:val="00DB2A88"/>
    <w:rsid w:val="00DB2FDC"/>
    <w:rsid w:val="00DB45FE"/>
    <w:rsid w:val="00DB4969"/>
    <w:rsid w:val="00DB49BA"/>
    <w:rsid w:val="00DB4CDC"/>
    <w:rsid w:val="00DB4F67"/>
    <w:rsid w:val="00DB5042"/>
    <w:rsid w:val="00DB59AA"/>
    <w:rsid w:val="00DB5F21"/>
    <w:rsid w:val="00DB63B0"/>
    <w:rsid w:val="00DB64B1"/>
    <w:rsid w:val="00DB6718"/>
    <w:rsid w:val="00DB6CD8"/>
    <w:rsid w:val="00DB6D13"/>
    <w:rsid w:val="00DB6D18"/>
    <w:rsid w:val="00DB7153"/>
    <w:rsid w:val="00DB727A"/>
    <w:rsid w:val="00DB72DC"/>
    <w:rsid w:val="00DB7E91"/>
    <w:rsid w:val="00DC04C2"/>
    <w:rsid w:val="00DC0665"/>
    <w:rsid w:val="00DC0A9E"/>
    <w:rsid w:val="00DC0DF2"/>
    <w:rsid w:val="00DC0FAA"/>
    <w:rsid w:val="00DC126B"/>
    <w:rsid w:val="00DC1977"/>
    <w:rsid w:val="00DC1B33"/>
    <w:rsid w:val="00DC32FC"/>
    <w:rsid w:val="00DC38A1"/>
    <w:rsid w:val="00DC41ED"/>
    <w:rsid w:val="00DC45D6"/>
    <w:rsid w:val="00DC58EE"/>
    <w:rsid w:val="00DC65C3"/>
    <w:rsid w:val="00DC671C"/>
    <w:rsid w:val="00DC6EC5"/>
    <w:rsid w:val="00DC7EB0"/>
    <w:rsid w:val="00DD0CB7"/>
    <w:rsid w:val="00DD12CD"/>
    <w:rsid w:val="00DD13F0"/>
    <w:rsid w:val="00DD1E5B"/>
    <w:rsid w:val="00DD1E74"/>
    <w:rsid w:val="00DD2EE0"/>
    <w:rsid w:val="00DD303B"/>
    <w:rsid w:val="00DD3A0C"/>
    <w:rsid w:val="00DD3E90"/>
    <w:rsid w:val="00DD4604"/>
    <w:rsid w:val="00DD46E4"/>
    <w:rsid w:val="00DD4716"/>
    <w:rsid w:val="00DD5160"/>
    <w:rsid w:val="00DD6FE8"/>
    <w:rsid w:val="00DD7741"/>
    <w:rsid w:val="00DD7AAE"/>
    <w:rsid w:val="00DD7AC6"/>
    <w:rsid w:val="00DD7EC5"/>
    <w:rsid w:val="00DE058D"/>
    <w:rsid w:val="00DE0ED3"/>
    <w:rsid w:val="00DE1474"/>
    <w:rsid w:val="00DE18AA"/>
    <w:rsid w:val="00DE1B84"/>
    <w:rsid w:val="00DE1DD8"/>
    <w:rsid w:val="00DE28FB"/>
    <w:rsid w:val="00DE2D16"/>
    <w:rsid w:val="00DE30C3"/>
    <w:rsid w:val="00DE3CD8"/>
    <w:rsid w:val="00DE42B6"/>
    <w:rsid w:val="00DE4317"/>
    <w:rsid w:val="00DE46B6"/>
    <w:rsid w:val="00DE499D"/>
    <w:rsid w:val="00DE5049"/>
    <w:rsid w:val="00DE5718"/>
    <w:rsid w:val="00DE6A23"/>
    <w:rsid w:val="00DE6C94"/>
    <w:rsid w:val="00DE6CCD"/>
    <w:rsid w:val="00DE74BB"/>
    <w:rsid w:val="00DE79A9"/>
    <w:rsid w:val="00DE7BA5"/>
    <w:rsid w:val="00DE7C3D"/>
    <w:rsid w:val="00DF0375"/>
    <w:rsid w:val="00DF09ED"/>
    <w:rsid w:val="00DF11A8"/>
    <w:rsid w:val="00DF11C4"/>
    <w:rsid w:val="00DF1A6B"/>
    <w:rsid w:val="00DF1C36"/>
    <w:rsid w:val="00DF1E23"/>
    <w:rsid w:val="00DF3B29"/>
    <w:rsid w:val="00DF3DFC"/>
    <w:rsid w:val="00DF4197"/>
    <w:rsid w:val="00DF46EA"/>
    <w:rsid w:val="00DF47D0"/>
    <w:rsid w:val="00DF552C"/>
    <w:rsid w:val="00DF5BBC"/>
    <w:rsid w:val="00DF5F9F"/>
    <w:rsid w:val="00DF5FB0"/>
    <w:rsid w:val="00DF68AA"/>
    <w:rsid w:val="00DF6CE9"/>
    <w:rsid w:val="00DF71E5"/>
    <w:rsid w:val="00DF76FF"/>
    <w:rsid w:val="00DF78FE"/>
    <w:rsid w:val="00DF7F83"/>
    <w:rsid w:val="00DF7FB5"/>
    <w:rsid w:val="00E00236"/>
    <w:rsid w:val="00E00267"/>
    <w:rsid w:val="00E014E4"/>
    <w:rsid w:val="00E034F6"/>
    <w:rsid w:val="00E03699"/>
    <w:rsid w:val="00E0378E"/>
    <w:rsid w:val="00E03CF4"/>
    <w:rsid w:val="00E0408B"/>
    <w:rsid w:val="00E040E0"/>
    <w:rsid w:val="00E04414"/>
    <w:rsid w:val="00E050FE"/>
    <w:rsid w:val="00E05E4B"/>
    <w:rsid w:val="00E06287"/>
    <w:rsid w:val="00E06320"/>
    <w:rsid w:val="00E064BD"/>
    <w:rsid w:val="00E06FEE"/>
    <w:rsid w:val="00E10216"/>
    <w:rsid w:val="00E10993"/>
    <w:rsid w:val="00E109A2"/>
    <w:rsid w:val="00E110E1"/>
    <w:rsid w:val="00E11625"/>
    <w:rsid w:val="00E11D14"/>
    <w:rsid w:val="00E12493"/>
    <w:rsid w:val="00E1279F"/>
    <w:rsid w:val="00E128D2"/>
    <w:rsid w:val="00E129EC"/>
    <w:rsid w:val="00E12F57"/>
    <w:rsid w:val="00E13187"/>
    <w:rsid w:val="00E1346C"/>
    <w:rsid w:val="00E13966"/>
    <w:rsid w:val="00E13A1E"/>
    <w:rsid w:val="00E13A6C"/>
    <w:rsid w:val="00E13F55"/>
    <w:rsid w:val="00E1513D"/>
    <w:rsid w:val="00E16306"/>
    <w:rsid w:val="00E16ABA"/>
    <w:rsid w:val="00E16B74"/>
    <w:rsid w:val="00E16CA3"/>
    <w:rsid w:val="00E176B7"/>
    <w:rsid w:val="00E20C76"/>
    <w:rsid w:val="00E20D2A"/>
    <w:rsid w:val="00E21331"/>
    <w:rsid w:val="00E216FC"/>
    <w:rsid w:val="00E218B9"/>
    <w:rsid w:val="00E22447"/>
    <w:rsid w:val="00E22ABE"/>
    <w:rsid w:val="00E22EEB"/>
    <w:rsid w:val="00E23353"/>
    <w:rsid w:val="00E238EA"/>
    <w:rsid w:val="00E23DCB"/>
    <w:rsid w:val="00E24F5F"/>
    <w:rsid w:val="00E25055"/>
    <w:rsid w:val="00E253BF"/>
    <w:rsid w:val="00E254AD"/>
    <w:rsid w:val="00E25AF3"/>
    <w:rsid w:val="00E260D8"/>
    <w:rsid w:val="00E26903"/>
    <w:rsid w:val="00E26BE2"/>
    <w:rsid w:val="00E272B7"/>
    <w:rsid w:val="00E274DF"/>
    <w:rsid w:val="00E2798C"/>
    <w:rsid w:val="00E30563"/>
    <w:rsid w:val="00E3072C"/>
    <w:rsid w:val="00E308E9"/>
    <w:rsid w:val="00E30DF9"/>
    <w:rsid w:val="00E30F20"/>
    <w:rsid w:val="00E314AD"/>
    <w:rsid w:val="00E32A7D"/>
    <w:rsid w:val="00E32B16"/>
    <w:rsid w:val="00E33C43"/>
    <w:rsid w:val="00E341AD"/>
    <w:rsid w:val="00E342A8"/>
    <w:rsid w:val="00E34A54"/>
    <w:rsid w:val="00E352C6"/>
    <w:rsid w:val="00E35505"/>
    <w:rsid w:val="00E3573F"/>
    <w:rsid w:val="00E35985"/>
    <w:rsid w:val="00E3747B"/>
    <w:rsid w:val="00E37E9E"/>
    <w:rsid w:val="00E40806"/>
    <w:rsid w:val="00E412C0"/>
    <w:rsid w:val="00E41633"/>
    <w:rsid w:val="00E422BD"/>
    <w:rsid w:val="00E42949"/>
    <w:rsid w:val="00E4330E"/>
    <w:rsid w:val="00E436FD"/>
    <w:rsid w:val="00E45245"/>
    <w:rsid w:val="00E45643"/>
    <w:rsid w:val="00E4607F"/>
    <w:rsid w:val="00E46328"/>
    <w:rsid w:val="00E46974"/>
    <w:rsid w:val="00E473D4"/>
    <w:rsid w:val="00E47F73"/>
    <w:rsid w:val="00E47FAD"/>
    <w:rsid w:val="00E509D1"/>
    <w:rsid w:val="00E51247"/>
    <w:rsid w:val="00E51819"/>
    <w:rsid w:val="00E51A3A"/>
    <w:rsid w:val="00E51EC6"/>
    <w:rsid w:val="00E5262C"/>
    <w:rsid w:val="00E53B0B"/>
    <w:rsid w:val="00E53BA0"/>
    <w:rsid w:val="00E550B3"/>
    <w:rsid w:val="00E551F4"/>
    <w:rsid w:val="00E55ACF"/>
    <w:rsid w:val="00E564F0"/>
    <w:rsid w:val="00E565F6"/>
    <w:rsid w:val="00E56B32"/>
    <w:rsid w:val="00E56C0B"/>
    <w:rsid w:val="00E56DF6"/>
    <w:rsid w:val="00E572DB"/>
    <w:rsid w:val="00E573F6"/>
    <w:rsid w:val="00E5783C"/>
    <w:rsid w:val="00E57876"/>
    <w:rsid w:val="00E60AF8"/>
    <w:rsid w:val="00E60E06"/>
    <w:rsid w:val="00E6172E"/>
    <w:rsid w:val="00E619D9"/>
    <w:rsid w:val="00E61E82"/>
    <w:rsid w:val="00E623B2"/>
    <w:rsid w:val="00E62714"/>
    <w:rsid w:val="00E62BA8"/>
    <w:rsid w:val="00E62CBD"/>
    <w:rsid w:val="00E62E1B"/>
    <w:rsid w:val="00E62F1A"/>
    <w:rsid w:val="00E632D7"/>
    <w:rsid w:val="00E6345F"/>
    <w:rsid w:val="00E6436B"/>
    <w:rsid w:val="00E643B5"/>
    <w:rsid w:val="00E6470F"/>
    <w:rsid w:val="00E64C76"/>
    <w:rsid w:val="00E64D67"/>
    <w:rsid w:val="00E64EEE"/>
    <w:rsid w:val="00E6560B"/>
    <w:rsid w:val="00E65FD6"/>
    <w:rsid w:val="00E667FF"/>
    <w:rsid w:val="00E66940"/>
    <w:rsid w:val="00E6727F"/>
    <w:rsid w:val="00E67A40"/>
    <w:rsid w:val="00E67B86"/>
    <w:rsid w:val="00E704FD"/>
    <w:rsid w:val="00E709C2"/>
    <w:rsid w:val="00E71509"/>
    <w:rsid w:val="00E727C4"/>
    <w:rsid w:val="00E729D5"/>
    <w:rsid w:val="00E73150"/>
    <w:rsid w:val="00E731C0"/>
    <w:rsid w:val="00E73F94"/>
    <w:rsid w:val="00E74950"/>
    <w:rsid w:val="00E74BD0"/>
    <w:rsid w:val="00E74E19"/>
    <w:rsid w:val="00E7625E"/>
    <w:rsid w:val="00E764A0"/>
    <w:rsid w:val="00E76FF8"/>
    <w:rsid w:val="00E77468"/>
    <w:rsid w:val="00E7753D"/>
    <w:rsid w:val="00E777F9"/>
    <w:rsid w:val="00E8063D"/>
    <w:rsid w:val="00E80A48"/>
    <w:rsid w:val="00E80A84"/>
    <w:rsid w:val="00E80D77"/>
    <w:rsid w:val="00E8148A"/>
    <w:rsid w:val="00E818C4"/>
    <w:rsid w:val="00E820AE"/>
    <w:rsid w:val="00E83763"/>
    <w:rsid w:val="00E8395D"/>
    <w:rsid w:val="00E83B4B"/>
    <w:rsid w:val="00E84001"/>
    <w:rsid w:val="00E84129"/>
    <w:rsid w:val="00E849C5"/>
    <w:rsid w:val="00E84D59"/>
    <w:rsid w:val="00E84E21"/>
    <w:rsid w:val="00E85309"/>
    <w:rsid w:val="00E853FD"/>
    <w:rsid w:val="00E857B4"/>
    <w:rsid w:val="00E85940"/>
    <w:rsid w:val="00E85AE6"/>
    <w:rsid w:val="00E85C15"/>
    <w:rsid w:val="00E863A9"/>
    <w:rsid w:val="00E863EE"/>
    <w:rsid w:val="00E8676D"/>
    <w:rsid w:val="00E86B68"/>
    <w:rsid w:val="00E87015"/>
    <w:rsid w:val="00E87870"/>
    <w:rsid w:val="00E87D80"/>
    <w:rsid w:val="00E9058F"/>
    <w:rsid w:val="00E90EA4"/>
    <w:rsid w:val="00E91483"/>
    <w:rsid w:val="00E918F5"/>
    <w:rsid w:val="00E91994"/>
    <w:rsid w:val="00E91F35"/>
    <w:rsid w:val="00E9229B"/>
    <w:rsid w:val="00E923CC"/>
    <w:rsid w:val="00E92F99"/>
    <w:rsid w:val="00E93382"/>
    <w:rsid w:val="00E93C19"/>
    <w:rsid w:val="00E94088"/>
    <w:rsid w:val="00E94D74"/>
    <w:rsid w:val="00E94F64"/>
    <w:rsid w:val="00E95162"/>
    <w:rsid w:val="00E958C7"/>
    <w:rsid w:val="00E95C94"/>
    <w:rsid w:val="00E95D59"/>
    <w:rsid w:val="00E95E65"/>
    <w:rsid w:val="00E95F39"/>
    <w:rsid w:val="00E95FED"/>
    <w:rsid w:val="00E96A23"/>
    <w:rsid w:val="00E96BF0"/>
    <w:rsid w:val="00EA03B6"/>
    <w:rsid w:val="00EA0DFB"/>
    <w:rsid w:val="00EA0EE4"/>
    <w:rsid w:val="00EA11F2"/>
    <w:rsid w:val="00EA1261"/>
    <w:rsid w:val="00EA1295"/>
    <w:rsid w:val="00EA14B6"/>
    <w:rsid w:val="00EA168B"/>
    <w:rsid w:val="00EA17AB"/>
    <w:rsid w:val="00EA3115"/>
    <w:rsid w:val="00EA3588"/>
    <w:rsid w:val="00EA3C2B"/>
    <w:rsid w:val="00EA4B8E"/>
    <w:rsid w:val="00EA53BA"/>
    <w:rsid w:val="00EA56CC"/>
    <w:rsid w:val="00EA5865"/>
    <w:rsid w:val="00EA5B71"/>
    <w:rsid w:val="00EA5C0D"/>
    <w:rsid w:val="00EA5DCD"/>
    <w:rsid w:val="00EA6175"/>
    <w:rsid w:val="00EA708C"/>
    <w:rsid w:val="00EA7232"/>
    <w:rsid w:val="00EA7587"/>
    <w:rsid w:val="00EA7C08"/>
    <w:rsid w:val="00EA7D4F"/>
    <w:rsid w:val="00EA7E10"/>
    <w:rsid w:val="00EB01FF"/>
    <w:rsid w:val="00EB035E"/>
    <w:rsid w:val="00EB0770"/>
    <w:rsid w:val="00EB0B39"/>
    <w:rsid w:val="00EB0C78"/>
    <w:rsid w:val="00EB143F"/>
    <w:rsid w:val="00EB1BC7"/>
    <w:rsid w:val="00EB31D7"/>
    <w:rsid w:val="00EB374F"/>
    <w:rsid w:val="00EB3E33"/>
    <w:rsid w:val="00EB4912"/>
    <w:rsid w:val="00EB4A11"/>
    <w:rsid w:val="00EB4E80"/>
    <w:rsid w:val="00EB51E3"/>
    <w:rsid w:val="00EB6143"/>
    <w:rsid w:val="00EB647B"/>
    <w:rsid w:val="00EB668D"/>
    <w:rsid w:val="00EB6B66"/>
    <w:rsid w:val="00EB6C0F"/>
    <w:rsid w:val="00EB6CE0"/>
    <w:rsid w:val="00EB6D4B"/>
    <w:rsid w:val="00EB6F46"/>
    <w:rsid w:val="00EB7211"/>
    <w:rsid w:val="00EC0D36"/>
    <w:rsid w:val="00EC0E30"/>
    <w:rsid w:val="00EC1836"/>
    <w:rsid w:val="00EC2684"/>
    <w:rsid w:val="00EC28AF"/>
    <w:rsid w:val="00EC28FB"/>
    <w:rsid w:val="00EC33D2"/>
    <w:rsid w:val="00EC46EB"/>
    <w:rsid w:val="00EC4D12"/>
    <w:rsid w:val="00EC52C5"/>
    <w:rsid w:val="00EC57A3"/>
    <w:rsid w:val="00EC5ABE"/>
    <w:rsid w:val="00EC5BBB"/>
    <w:rsid w:val="00EC62C4"/>
    <w:rsid w:val="00EC65DB"/>
    <w:rsid w:val="00EC66C6"/>
    <w:rsid w:val="00EC76B1"/>
    <w:rsid w:val="00ED1147"/>
    <w:rsid w:val="00ED14EE"/>
    <w:rsid w:val="00ED21C0"/>
    <w:rsid w:val="00ED259B"/>
    <w:rsid w:val="00ED2750"/>
    <w:rsid w:val="00ED2836"/>
    <w:rsid w:val="00ED2985"/>
    <w:rsid w:val="00ED2C90"/>
    <w:rsid w:val="00ED2EFC"/>
    <w:rsid w:val="00ED3841"/>
    <w:rsid w:val="00ED48CC"/>
    <w:rsid w:val="00ED491E"/>
    <w:rsid w:val="00ED4CFC"/>
    <w:rsid w:val="00ED5249"/>
    <w:rsid w:val="00ED5B99"/>
    <w:rsid w:val="00ED5FBF"/>
    <w:rsid w:val="00ED61F9"/>
    <w:rsid w:val="00ED683E"/>
    <w:rsid w:val="00ED6CD9"/>
    <w:rsid w:val="00ED6E41"/>
    <w:rsid w:val="00ED72E3"/>
    <w:rsid w:val="00ED7FA5"/>
    <w:rsid w:val="00EE0334"/>
    <w:rsid w:val="00EE03B9"/>
    <w:rsid w:val="00EE0751"/>
    <w:rsid w:val="00EE124C"/>
    <w:rsid w:val="00EE1470"/>
    <w:rsid w:val="00EE1A67"/>
    <w:rsid w:val="00EE1B4E"/>
    <w:rsid w:val="00EE20CE"/>
    <w:rsid w:val="00EE283D"/>
    <w:rsid w:val="00EE3B2A"/>
    <w:rsid w:val="00EE4E48"/>
    <w:rsid w:val="00EE5B25"/>
    <w:rsid w:val="00EE6571"/>
    <w:rsid w:val="00EE6926"/>
    <w:rsid w:val="00EE6973"/>
    <w:rsid w:val="00EE6B60"/>
    <w:rsid w:val="00EE6C5A"/>
    <w:rsid w:val="00EE6E0F"/>
    <w:rsid w:val="00EE6EA3"/>
    <w:rsid w:val="00EE72B2"/>
    <w:rsid w:val="00EE73D4"/>
    <w:rsid w:val="00EE7BD7"/>
    <w:rsid w:val="00EE7F93"/>
    <w:rsid w:val="00EF060D"/>
    <w:rsid w:val="00EF0643"/>
    <w:rsid w:val="00EF188F"/>
    <w:rsid w:val="00EF2164"/>
    <w:rsid w:val="00EF21CA"/>
    <w:rsid w:val="00EF2D0B"/>
    <w:rsid w:val="00EF32CE"/>
    <w:rsid w:val="00EF346F"/>
    <w:rsid w:val="00EF5383"/>
    <w:rsid w:val="00EF63DF"/>
    <w:rsid w:val="00EF6413"/>
    <w:rsid w:val="00EF69E2"/>
    <w:rsid w:val="00EF6A2C"/>
    <w:rsid w:val="00EF6AA0"/>
    <w:rsid w:val="00EF7309"/>
    <w:rsid w:val="00EF7322"/>
    <w:rsid w:val="00F001CC"/>
    <w:rsid w:val="00F0049B"/>
    <w:rsid w:val="00F008A0"/>
    <w:rsid w:val="00F01294"/>
    <w:rsid w:val="00F0190B"/>
    <w:rsid w:val="00F01A01"/>
    <w:rsid w:val="00F025C1"/>
    <w:rsid w:val="00F028E4"/>
    <w:rsid w:val="00F029E0"/>
    <w:rsid w:val="00F02A87"/>
    <w:rsid w:val="00F03882"/>
    <w:rsid w:val="00F0472A"/>
    <w:rsid w:val="00F05213"/>
    <w:rsid w:val="00F05321"/>
    <w:rsid w:val="00F0534B"/>
    <w:rsid w:val="00F05B29"/>
    <w:rsid w:val="00F06309"/>
    <w:rsid w:val="00F06346"/>
    <w:rsid w:val="00F07156"/>
    <w:rsid w:val="00F074BE"/>
    <w:rsid w:val="00F10634"/>
    <w:rsid w:val="00F11BD5"/>
    <w:rsid w:val="00F11DEE"/>
    <w:rsid w:val="00F11E03"/>
    <w:rsid w:val="00F11F87"/>
    <w:rsid w:val="00F1210E"/>
    <w:rsid w:val="00F1310E"/>
    <w:rsid w:val="00F13EDE"/>
    <w:rsid w:val="00F1410A"/>
    <w:rsid w:val="00F141E0"/>
    <w:rsid w:val="00F14282"/>
    <w:rsid w:val="00F14750"/>
    <w:rsid w:val="00F147B2"/>
    <w:rsid w:val="00F1486C"/>
    <w:rsid w:val="00F14BF8"/>
    <w:rsid w:val="00F14C85"/>
    <w:rsid w:val="00F14D66"/>
    <w:rsid w:val="00F15716"/>
    <w:rsid w:val="00F1709B"/>
    <w:rsid w:val="00F174AF"/>
    <w:rsid w:val="00F179A5"/>
    <w:rsid w:val="00F17FF7"/>
    <w:rsid w:val="00F20012"/>
    <w:rsid w:val="00F20E66"/>
    <w:rsid w:val="00F21194"/>
    <w:rsid w:val="00F21273"/>
    <w:rsid w:val="00F21CC3"/>
    <w:rsid w:val="00F224AC"/>
    <w:rsid w:val="00F2276C"/>
    <w:rsid w:val="00F2293E"/>
    <w:rsid w:val="00F22C6B"/>
    <w:rsid w:val="00F243D8"/>
    <w:rsid w:val="00F24AED"/>
    <w:rsid w:val="00F24D0D"/>
    <w:rsid w:val="00F25C2D"/>
    <w:rsid w:val="00F25F25"/>
    <w:rsid w:val="00F264AC"/>
    <w:rsid w:val="00F26509"/>
    <w:rsid w:val="00F268F0"/>
    <w:rsid w:val="00F26926"/>
    <w:rsid w:val="00F271FA"/>
    <w:rsid w:val="00F276B4"/>
    <w:rsid w:val="00F279AF"/>
    <w:rsid w:val="00F27D89"/>
    <w:rsid w:val="00F30005"/>
    <w:rsid w:val="00F304F4"/>
    <w:rsid w:val="00F306E2"/>
    <w:rsid w:val="00F30767"/>
    <w:rsid w:val="00F30A70"/>
    <w:rsid w:val="00F30BFB"/>
    <w:rsid w:val="00F3180A"/>
    <w:rsid w:val="00F31AD8"/>
    <w:rsid w:val="00F32382"/>
    <w:rsid w:val="00F325FC"/>
    <w:rsid w:val="00F3370D"/>
    <w:rsid w:val="00F343E2"/>
    <w:rsid w:val="00F34912"/>
    <w:rsid w:val="00F34B27"/>
    <w:rsid w:val="00F35113"/>
    <w:rsid w:val="00F35576"/>
    <w:rsid w:val="00F357F8"/>
    <w:rsid w:val="00F35B2C"/>
    <w:rsid w:val="00F37C3D"/>
    <w:rsid w:val="00F40126"/>
    <w:rsid w:val="00F416D2"/>
    <w:rsid w:val="00F41982"/>
    <w:rsid w:val="00F41A89"/>
    <w:rsid w:val="00F4235A"/>
    <w:rsid w:val="00F429EF"/>
    <w:rsid w:val="00F42DF8"/>
    <w:rsid w:val="00F434D6"/>
    <w:rsid w:val="00F4366C"/>
    <w:rsid w:val="00F436F0"/>
    <w:rsid w:val="00F43CDB"/>
    <w:rsid w:val="00F43F6D"/>
    <w:rsid w:val="00F45319"/>
    <w:rsid w:val="00F45BC7"/>
    <w:rsid w:val="00F45CE4"/>
    <w:rsid w:val="00F45D39"/>
    <w:rsid w:val="00F45F44"/>
    <w:rsid w:val="00F468FC"/>
    <w:rsid w:val="00F46C57"/>
    <w:rsid w:val="00F46C8A"/>
    <w:rsid w:val="00F47329"/>
    <w:rsid w:val="00F4734C"/>
    <w:rsid w:val="00F474E2"/>
    <w:rsid w:val="00F47F1D"/>
    <w:rsid w:val="00F50045"/>
    <w:rsid w:val="00F507F0"/>
    <w:rsid w:val="00F50823"/>
    <w:rsid w:val="00F50A28"/>
    <w:rsid w:val="00F50AB7"/>
    <w:rsid w:val="00F51403"/>
    <w:rsid w:val="00F5140A"/>
    <w:rsid w:val="00F51FD2"/>
    <w:rsid w:val="00F52767"/>
    <w:rsid w:val="00F52913"/>
    <w:rsid w:val="00F5299C"/>
    <w:rsid w:val="00F52F0D"/>
    <w:rsid w:val="00F53B90"/>
    <w:rsid w:val="00F54237"/>
    <w:rsid w:val="00F54783"/>
    <w:rsid w:val="00F54DA2"/>
    <w:rsid w:val="00F55013"/>
    <w:rsid w:val="00F558E6"/>
    <w:rsid w:val="00F559AE"/>
    <w:rsid w:val="00F55A9D"/>
    <w:rsid w:val="00F55B4D"/>
    <w:rsid w:val="00F56481"/>
    <w:rsid w:val="00F579F2"/>
    <w:rsid w:val="00F600B5"/>
    <w:rsid w:val="00F6046B"/>
    <w:rsid w:val="00F607F3"/>
    <w:rsid w:val="00F60A17"/>
    <w:rsid w:val="00F60E04"/>
    <w:rsid w:val="00F6152C"/>
    <w:rsid w:val="00F619AF"/>
    <w:rsid w:val="00F61DC7"/>
    <w:rsid w:val="00F627EF"/>
    <w:rsid w:val="00F62AE4"/>
    <w:rsid w:val="00F62B99"/>
    <w:rsid w:val="00F634B5"/>
    <w:rsid w:val="00F649F8"/>
    <w:rsid w:val="00F64F09"/>
    <w:rsid w:val="00F6561B"/>
    <w:rsid w:val="00F6575D"/>
    <w:rsid w:val="00F65AE5"/>
    <w:rsid w:val="00F6674C"/>
    <w:rsid w:val="00F6692D"/>
    <w:rsid w:val="00F701B5"/>
    <w:rsid w:val="00F70E70"/>
    <w:rsid w:val="00F70E76"/>
    <w:rsid w:val="00F7118D"/>
    <w:rsid w:val="00F7188D"/>
    <w:rsid w:val="00F7215A"/>
    <w:rsid w:val="00F7229B"/>
    <w:rsid w:val="00F7237B"/>
    <w:rsid w:val="00F72ABC"/>
    <w:rsid w:val="00F7334B"/>
    <w:rsid w:val="00F733B9"/>
    <w:rsid w:val="00F744FC"/>
    <w:rsid w:val="00F749F8"/>
    <w:rsid w:val="00F74D84"/>
    <w:rsid w:val="00F74E1F"/>
    <w:rsid w:val="00F75853"/>
    <w:rsid w:val="00F75AC1"/>
    <w:rsid w:val="00F75D01"/>
    <w:rsid w:val="00F76319"/>
    <w:rsid w:val="00F77001"/>
    <w:rsid w:val="00F77041"/>
    <w:rsid w:val="00F77375"/>
    <w:rsid w:val="00F77861"/>
    <w:rsid w:val="00F77B86"/>
    <w:rsid w:val="00F807AE"/>
    <w:rsid w:val="00F808A3"/>
    <w:rsid w:val="00F81704"/>
    <w:rsid w:val="00F81FED"/>
    <w:rsid w:val="00F82A7F"/>
    <w:rsid w:val="00F82E3D"/>
    <w:rsid w:val="00F83F74"/>
    <w:rsid w:val="00F850A5"/>
    <w:rsid w:val="00F8553E"/>
    <w:rsid w:val="00F85AA8"/>
    <w:rsid w:val="00F85F23"/>
    <w:rsid w:val="00F8777B"/>
    <w:rsid w:val="00F879EE"/>
    <w:rsid w:val="00F87E2D"/>
    <w:rsid w:val="00F87E3B"/>
    <w:rsid w:val="00F903C1"/>
    <w:rsid w:val="00F9080B"/>
    <w:rsid w:val="00F9135B"/>
    <w:rsid w:val="00F91815"/>
    <w:rsid w:val="00F91898"/>
    <w:rsid w:val="00F91EA8"/>
    <w:rsid w:val="00F921F9"/>
    <w:rsid w:val="00F922CB"/>
    <w:rsid w:val="00F929CC"/>
    <w:rsid w:val="00F92B84"/>
    <w:rsid w:val="00F92E52"/>
    <w:rsid w:val="00F93322"/>
    <w:rsid w:val="00F93F14"/>
    <w:rsid w:val="00F949EC"/>
    <w:rsid w:val="00F94CB3"/>
    <w:rsid w:val="00F95538"/>
    <w:rsid w:val="00F95926"/>
    <w:rsid w:val="00F95994"/>
    <w:rsid w:val="00F95AAF"/>
    <w:rsid w:val="00F96C99"/>
    <w:rsid w:val="00F97174"/>
    <w:rsid w:val="00F9776A"/>
    <w:rsid w:val="00F97D3F"/>
    <w:rsid w:val="00FA05D4"/>
    <w:rsid w:val="00FA0BD2"/>
    <w:rsid w:val="00FA1348"/>
    <w:rsid w:val="00FA145B"/>
    <w:rsid w:val="00FA150B"/>
    <w:rsid w:val="00FA1A5A"/>
    <w:rsid w:val="00FA2339"/>
    <w:rsid w:val="00FA31EE"/>
    <w:rsid w:val="00FA3E96"/>
    <w:rsid w:val="00FA4376"/>
    <w:rsid w:val="00FA45E7"/>
    <w:rsid w:val="00FA480B"/>
    <w:rsid w:val="00FA503F"/>
    <w:rsid w:val="00FA5BCF"/>
    <w:rsid w:val="00FA6855"/>
    <w:rsid w:val="00FA766C"/>
    <w:rsid w:val="00FA7960"/>
    <w:rsid w:val="00FA7A06"/>
    <w:rsid w:val="00FB01E9"/>
    <w:rsid w:val="00FB0253"/>
    <w:rsid w:val="00FB066A"/>
    <w:rsid w:val="00FB25D8"/>
    <w:rsid w:val="00FB2774"/>
    <w:rsid w:val="00FB2784"/>
    <w:rsid w:val="00FB27AE"/>
    <w:rsid w:val="00FB3828"/>
    <w:rsid w:val="00FB39D8"/>
    <w:rsid w:val="00FB435D"/>
    <w:rsid w:val="00FB4F14"/>
    <w:rsid w:val="00FB515F"/>
    <w:rsid w:val="00FB5258"/>
    <w:rsid w:val="00FB66AA"/>
    <w:rsid w:val="00FB69DB"/>
    <w:rsid w:val="00FB7A41"/>
    <w:rsid w:val="00FC06D3"/>
    <w:rsid w:val="00FC1DBE"/>
    <w:rsid w:val="00FC1EB3"/>
    <w:rsid w:val="00FC2870"/>
    <w:rsid w:val="00FC2C0D"/>
    <w:rsid w:val="00FC2C31"/>
    <w:rsid w:val="00FC2D5F"/>
    <w:rsid w:val="00FC3388"/>
    <w:rsid w:val="00FC4BCE"/>
    <w:rsid w:val="00FC4C9B"/>
    <w:rsid w:val="00FC4CA9"/>
    <w:rsid w:val="00FC5188"/>
    <w:rsid w:val="00FC54E9"/>
    <w:rsid w:val="00FC5C7A"/>
    <w:rsid w:val="00FC5DB8"/>
    <w:rsid w:val="00FC6291"/>
    <w:rsid w:val="00FC6BAD"/>
    <w:rsid w:val="00FC6F5A"/>
    <w:rsid w:val="00FC7301"/>
    <w:rsid w:val="00FD0158"/>
    <w:rsid w:val="00FD037B"/>
    <w:rsid w:val="00FD059A"/>
    <w:rsid w:val="00FD0826"/>
    <w:rsid w:val="00FD0846"/>
    <w:rsid w:val="00FD0D07"/>
    <w:rsid w:val="00FD0D1D"/>
    <w:rsid w:val="00FD1B9C"/>
    <w:rsid w:val="00FD1DF9"/>
    <w:rsid w:val="00FD1EF3"/>
    <w:rsid w:val="00FD213B"/>
    <w:rsid w:val="00FD28E0"/>
    <w:rsid w:val="00FD4141"/>
    <w:rsid w:val="00FD42B7"/>
    <w:rsid w:val="00FD44BA"/>
    <w:rsid w:val="00FD5523"/>
    <w:rsid w:val="00FD5909"/>
    <w:rsid w:val="00FD5B46"/>
    <w:rsid w:val="00FD5F0F"/>
    <w:rsid w:val="00FD6453"/>
    <w:rsid w:val="00FD6855"/>
    <w:rsid w:val="00FD7D8C"/>
    <w:rsid w:val="00FE0078"/>
    <w:rsid w:val="00FE0217"/>
    <w:rsid w:val="00FE0A5A"/>
    <w:rsid w:val="00FE10B1"/>
    <w:rsid w:val="00FE1464"/>
    <w:rsid w:val="00FE153D"/>
    <w:rsid w:val="00FE1545"/>
    <w:rsid w:val="00FE2D35"/>
    <w:rsid w:val="00FE2E80"/>
    <w:rsid w:val="00FE43B7"/>
    <w:rsid w:val="00FE4911"/>
    <w:rsid w:val="00FE4E49"/>
    <w:rsid w:val="00FE5E06"/>
    <w:rsid w:val="00FE74DF"/>
    <w:rsid w:val="00FE7923"/>
    <w:rsid w:val="00FF0854"/>
    <w:rsid w:val="00FF0C7E"/>
    <w:rsid w:val="00FF1B93"/>
    <w:rsid w:val="00FF1C14"/>
    <w:rsid w:val="00FF1C69"/>
    <w:rsid w:val="00FF2B5E"/>
    <w:rsid w:val="00FF31DA"/>
    <w:rsid w:val="00FF3707"/>
    <w:rsid w:val="00FF3BC5"/>
    <w:rsid w:val="00FF3CC3"/>
    <w:rsid w:val="00FF3EE0"/>
    <w:rsid w:val="00FF43F6"/>
    <w:rsid w:val="00FF4567"/>
    <w:rsid w:val="00FF47CD"/>
    <w:rsid w:val="00FF52C2"/>
    <w:rsid w:val="00FF5955"/>
    <w:rsid w:val="00FF682B"/>
    <w:rsid w:val="00FF73BD"/>
    <w:rsid w:val="00FF73E4"/>
    <w:rsid w:val="00FF7692"/>
    <w:rsid w:val="00FF7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20F7"/>
    <w:rPr>
      <w:rFonts w:ascii=".VnTime" w:hAnsi=".VnTime"/>
      <w:sz w:val="26"/>
      <w:szCs w:val="24"/>
      <w:lang w:val="vi-VN"/>
    </w:rPr>
  </w:style>
  <w:style w:type="paragraph" w:styleId="Heading1">
    <w:name w:val="heading 1"/>
    <w:basedOn w:val="Normal"/>
    <w:next w:val="Normal"/>
    <w:qFormat/>
    <w:rsid w:val="00266C97"/>
    <w:pPr>
      <w:keepNext/>
      <w:outlineLvl w:val="0"/>
    </w:pPr>
    <w:rPr>
      <w:i/>
      <w:iCs/>
    </w:rPr>
  </w:style>
  <w:style w:type="paragraph" w:styleId="Heading2">
    <w:name w:val="heading 2"/>
    <w:basedOn w:val="Normal"/>
    <w:next w:val="Normal"/>
    <w:qFormat/>
    <w:rsid w:val="00266C97"/>
    <w:pPr>
      <w:keepNext/>
      <w:jc w:val="center"/>
      <w:outlineLvl w:val="1"/>
    </w:pPr>
    <w:rPr>
      <w:rFonts w:ascii=".VnTimeH" w:hAnsi=".VnTimeH"/>
      <w:b/>
      <w:bCs/>
    </w:rPr>
  </w:style>
  <w:style w:type="paragraph" w:styleId="Heading3">
    <w:name w:val="heading 3"/>
    <w:basedOn w:val="Normal"/>
    <w:next w:val="Normal"/>
    <w:qFormat/>
    <w:rsid w:val="00266C97"/>
    <w:pPr>
      <w:keepNext/>
      <w:outlineLvl w:val="2"/>
    </w:pPr>
    <w:rPr>
      <w:rFonts w:ascii=".VnTimeH" w:hAnsi=".VnTimeH"/>
      <w:b/>
      <w:bCs/>
    </w:rPr>
  </w:style>
  <w:style w:type="paragraph" w:styleId="Heading4">
    <w:name w:val="heading 4"/>
    <w:basedOn w:val="Normal"/>
    <w:next w:val="Normal"/>
    <w:qFormat/>
    <w:rsid w:val="00266C97"/>
    <w:pPr>
      <w:keepNext/>
      <w:ind w:left="360"/>
      <w:jc w:val="center"/>
      <w:outlineLvl w:val="3"/>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66C97"/>
    <w:pPr>
      <w:tabs>
        <w:tab w:val="left" w:pos="1111"/>
      </w:tabs>
      <w:ind w:left="1111" w:hanging="707"/>
    </w:pPr>
  </w:style>
  <w:style w:type="paragraph" w:styleId="BodyTextIndent2">
    <w:name w:val="Body Text Indent 2"/>
    <w:basedOn w:val="Normal"/>
    <w:rsid w:val="00266C97"/>
    <w:pPr>
      <w:ind w:left="360"/>
      <w:jc w:val="both"/>
    </w:pPr>
  </w:style>
  <w:style w:type="paragraph" w:styleId="BalloonText">
    <w:name w:val="Balloon Text"/>
    <w:basedOn w:val="Normal"/>
    <w:semiHidden/>
    <w:rsid w:val="00266C97"/>
    <w:rPr>
      <w:rFonts w:ascii="Tahoma" w:hAnsi="Tahoma" w:cs="Tahoma"/>
      <w:sz w:val="16"/>
      <w:szCs w:val="16"/>
    </w:rPr>
  </w:style>
  <w:style w:type="character" w:styleId="CommentReference">
    <w:name w:val="annotation reference"/>
    <w:semiHidden/>
    <w:rsid w:val="00266C97"/>
    <w:rPr>
      <w:sz w:val="16"/>
      <w:szCs w:val="16"/>
    </w:rPr>
  </w:style>
  <w:style w:type="paragraph" w:styleId="CommentText">
    <w:name w:val="annotation text"/>
    <w:basedOn w:val="Normal"/>
    <w:link w:val="CommentTextChar"/>
    <w:rsid w:val="00266C97"/>
    <w:rPr>
      <w:sz w:val="20"/>
      <w:szCs w:val="20"/>
    </w:rPr>
  </w:style>
  <w:style w:type="paragraph" w:styleId="CommentSubject">
    <w:name w:val="annotation subject"/>
    <w:basedOn w:val="CommentText"/>
    <w:next w:val="CommentText"/>
    <w:semiHidden/>
    <w:rsid w:val="00266C97"/>
    <w:rPr>
      <w:b/>
      <w:bCs/>
    </w:rPr>
  </w:style>
  <w:style w:type="paragraph" w:styleId="BodyText">
    <w:name w:val="Body Text"/>
    <w:aliases w:val="Body Text Char Char Char"/>
    <w:basedOn w:val="Normal"/>
    <w:link w:val="BodyTextChar"/>
    <w:rsid w:val="00266C97"/>
    <w:pPr>
      <w:spacing w:line="440" w:lineRule="exact"/>
      <w:jc w:val="both"/>
    </w:pPr>
    <w:rPr>
      <w:szCs w:val="26"/>
    </w:rPr>
  </w:style>
  <w:style w:type="character" w:customStyle="1" w:styleId="BodyTextChar">
    <w:name w:val="Body Text Char"/>
    <w:aliases w:val="Body Text Char Char Char Char"/>
    <w:link w:val="BodyText"/>
    <w:rsid w:val="008F4CB1"/>
    <w:rPr>
      <w:rFonts w:ascii=".VnTime" w:hAnsi=".VnTime"/>
      <w:sz w:val="26"/>
      <w:szCs w:val="26"/>
      <w:lang w:eastAsia="en-US"/>
    </w:rPr>
  </w:style>
  <w:style w:type="paragraph" w:styleId="BodyTextIndent3">
    <w:name w:val="Body Text Indent 3"/>
    <w:basedOn w:val="Normal"/>
    <w:rsid w:val="00266C97"/>
    <w:pPr>
      <w:ind w:firstLine="720"/>
    </w:pPr>
    <w:rPr>
      <w:szCs w:val="26"/>
    </w:rPr>
  </w:style>
  <w:style w:type="paragraph" w:styleId="Footer">
    <w:name w:val="footer"/>
    <w:basedOn w:val="Normal"/>
    <w:rsid w:val="00266C97"/>
    <w:pPr>
      <w:tabs>
        <w:tab w:val="center" w:pos="4320"/>
        <w:tab w:val="right" w:pos="8640"/>
      </w:tabs>
    </w:pPr>
  </w:style>
  <w:style w:type="character" w:styleId="PageNumber">
    <w:name w:val="page number"/>
    <w:basedOn w:val="DefaultParagraphFont"/>
    <w:rsid w:val="00266C97"/>
  </w:style>
  <w:style w:type="paragraph" w:styleId="BodyText2">
    <w:name w:val="Body Text 2"/>
    <w:basedOn w:val="Normal"/>
    <w:rsid w:val="00266C97"/>
    <w:rPr>
      <w:sz w:val="24"/>
    </w:rPr>
  </w:style>
  <w:style w:type="table" w:styleId="TableGrid">
    <w:name w:val="Table Grid"/>
    <w:basedOn w:val="TableNormal"/>
    <w:rsid w:val="00DF46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2196C"/>
    <w:pPr>
      <w:tabs>
        <w:tab w:val="center" w:pos="4320"/>
        <w:tab w:val="right" w:pos="8640"/>
      </w:tabs>
    </w:pPr>
  </w:style>
  <w:style w:type="paragraph" w:customStyle="1" w:styleId="CharCharCharChar">
    <w:name w:val="Char Char Char Char"/>
    <w:basedOn w:val="Normal"/>
    <w:semiHidden/>
    <w:rsid w:val="00783FB4"/>
    <w:pPr>
      <w:spacing w:after="160" w:line="240" w:lineRule="exact"/>
    </w:pPr>
    <w:rPr>
      <w:rFonts w:ascii="Arial" w:hAnsi="Arial"/>
      <w:sz w:val="22"/>
      <w:szCs w:val="22"/>
      <w:lang w:val="en-US"/>
    </w:rPr>
  </w:style>
  <w:style w:type="paragraph" w:customStyle="1" w:styleId="dieu">
    <w:name w:val="dieu"/>
    <w:basedOn w:val="Normal"/>
    <w:link w:val="dieuChar"/>
    <w:autoRedefine/>
    <w:rsid w:val="002E6C39"/>
    <w:pPr>
      <w:tabs>
        <w:tab w:val="left" w:pos="900"/>
      </w:tabs>
      <w:spacing w:before="120" w:line="288" w:lineRule="auto"/>
      <w:ind w:firstLine="720"/>
    </w:pPr>
    <w:rPr>
      <w:rFonts w:ascii="Times New Roman" w:hAnsi="Times New Roman"/>
      <w:b/>
      <w:spacing w:val="24"/>
      <w:szCs w:val="26"/>
      <w:lang w:val="nl-NL"/>
    </w:rPr>
  </w:style>
  <w:style w:type="character" w:customStyle="1" w:styleId="dieuChar">
    <w:name w:val="dieu Char"/>
    <w:link w:val="dieu"/>
    <w:rsid w:val="002E6C39"/>
    <w:rPr>
      <w:b/>
      <w:spacing w:val="24"/>
      <w:sz w:val="26"/>
      <w:szCs w:val="26"/>
      <w:lang w:val="nl-NL" w:bidi="ar-SA"/>
    </w:rPr>
  </w:style>
  <w:style w:type="paragraph" w:styleId="NormalWeb">
    <w:name w:val="Normal (Web)"/>
    <w:aliases w:val="Char Char Char Char Char Char Char Char Char Char Char,Normal (Web) Char Char, Char Char25,Char Char25"/>
    <w:basedOn w:val="Normal"/>
    <w:link w:val="NormalWebChar"/>
    <w:uiPriority w:val="99"/>
    <w:unhideWhenUsed/>
    <w:qFormat/>
    <w:rsid w:val="002E6C39"/>
    <w:pPr>
      <w:spacing w:before="100" w:beforeAutospacing="1" w:after="100" w:afterAutospacing="1"/>
    </w:pPr>
    <w:rPr>
      <w:rFonts w:ascii="Times New Roman" w:hAnsi="Times New Roman"/>
      <w:sz w:val="24"/>
    </w:rPr>
  </w:style>
  <w:style w:type="paragraph" w:customStyle="1" w:styleId="CharCharCharCharCharCharCharCharCharChar">
    <w:name w:val="Char Char Char Char Char Char Char Char Char Char"/>
    <w:basedOn w:val="Normal"/>
    <w:semiHidden/>
    <w:rsid w:val="00DD7AC6"/>
    <w:pPr>
      <w:spacing w:after="160" w:line="240" w:lineRule="exact"/>
    </w:pPr>
    <w:rPr>
      <w:rFonts w:ascii="Arial" w:hAnsi="Arial"/>
      <w:sz w:val="22"/>
      <w:szCs w:val="22"/>
      <w:lang w:val="en-US"/>
    </w:rPr>
  </w:style>
  <w:style w:type="paragraph" w:styleId="Title">
    <w:name w:val="Title"/>
    <w:basedOn w:val="Normal"/>
    <w:qFormat/>
    <w:rsid w:val="00CA3018"/>
    <w:pPr>
      <w:keepNext/>
      <w:spacing w:before="120" w:after="320"/>
      <w:jc w:val="center"/>
    </w:pPr>
    <w:rPr>
      <w:rFonts w:ascii=".VnTimeH" w:hAnsi=".VnTimeH"/>
      <w:b/>
      <w:color w:val="0000FF"/>
      <w:spacing w:val="24"/>
      <w:sz w:val="32"/>
      <w:szCs w:val="20"/>
      <w:lang w:val="en-US"/>
    </w:rPr>
  </w:style>
  <w:style w:type="character" w:styleId="Strong">
    <w:name w:val="Strong"/>
    <w:qFormat/>
    <w:rsid w:val="00F75853"/>
    <w:rPr>
      <w:b/>
      <w:bCs/>
    </w:rPr>
  </w:style>
  <w:style w:type="character" w:styleId="Emphasis">
    <w:name w:val="Emphasis"/>
    <w:uiPriority w:val="20"/>
    <w:qFormat/>
    <w:rsid w:val="00F75853"/>
    <w:rPr>
      <w:i/>
      <w:iCs/>
    </w:rPr>
  </w:style>
  <w:style w:type="character" w:customStyle="1" w:styleId="apple-converted-space">
    <w:name w:val="apple-converted-space"/>
    <w:rsid w:val="00F55013"/>
  </w:style>
  <w:style w:type="character" w:customStyle="1" w:styleId="normal-h1">
    <w:name w:val="normal-h1"/>
    <w:rsid w:val="00FF682B"/>
    <w:rPr>
      <w:rFonts w:ascii="Times New Roman" w:hAnsi="Times New Roman"/>
      <w:sz w:val="28"/>
    </w:rPr>
  </w:style>
  <w:style w:type="character" w:customStyle="1" w:styleId="HeaderChar">
    <w:name w:val="Header Char"/>
    <w:link w:val="Header"/>
    <w:uiPriority w:val="99"/>
    <w:rsid w:val="003106F3"/>
    <w:rPr>
      <w:rFonts w:ascii=".VnTime" w:hAnsi=".VnTime"/>
      <w:sz w:val="26"/>
      <w:szCs w:val="24"/>
      <w:lang w:eastAsia="en-US"/>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C360A6"/>
    <w:rPr>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link w:val="FootnoteText"/>
    <w:uiPriority w:val="99"/>
    <w:qFormat/>
    <w:rsid w:val="00C360A6"/>
    <w:rPr>
      <w:rFonts w:ascii=".VnTime" w:hAnsi=".VnTime"/>
      <w:lang w:eastAsia="en-US"/>
    </w:rPr>
  </w:style>
  <w:style w:type="character" w:styleId="FootnoteReference">
    <w:name w:val="footnote reference"/>
    <w:aliases w:val="Footnote,Footnote + Arial,10 pt,Black,ftref,(NECG) Footnote Reference,16 Point,Superscript 6 Point,Heading #1 + 4 pt,Not Bold1,Spacing 0 pt1,Body text (5) + 11 pt,Body text (9) + 11 pt,Bold1,Not Italic1,Scale 100%,15.5 pt,Ref,fr"/>
    <w:link w:val="4GCharCharChar"/>
    <w:uiPriority w:val="99"/>
    <w:qFormat/>
    <w:rsid w:val="00C360A6"/>
    <w:rPr>
      <w:vertAlign w:val="superscript"/>
    </w:rPr>
  </w:style>
  <w:style w:type="paragraph" w:styleId="ListParagraph">
    <w:name w:val="List Paragraph"/>
    <w:aliases w:val="List Paragraph 1,My checklist,VNA - List Paragraph,1.,lp1,List Paragraph1,lp11,bullet 1,Bullet L1,Colorful List - Accent 11,List Paragraph11,bullet,Bullet List,FooterText,Paragraphe de liste,numbered,Table Sequence,HAI_L1,HV_LIST1,Norm"/>
    <w:basedOn w:val="Normal"/>
    <w:link w:val="ListParagraphChar"/>
    <w:uiPriority w:val="34"/>
    <w:qFormat/>
    <w:rsid w:val="004F79DB"/>
    <w:pPr>
      <w:spacing w:after="200" w:line="276" w:lineRule="auto"/>
      <w:ind w:left="720"/>
      <w:contextualSpacing/>
    </w:pPr>
    <w:rPr>
      <w:rFonts w:ascii="Arial" w:eastAsia="Arial" w:hAnsi="Arial"/>
      <w:sz w:val="22"/>
      <w:szCs w:val="22"/>
    </w:rPr>
  </w:style>
  <w:style w:type="character" w:customStyle="1" w:styleId="ListParagraphChar">
    <w:name w:val="List Paragraph Char"/>
    <w:aliases w:val="List Paragraph 1 Char,My checklist Char,VNA - List Paragraph Char,1. Char,lp1 Char,List Paragraph1 Char,lp11 Char,bullet 1 Char,Bullet L1 Char,Colorful List - Accent 11 Char,List Paragraph11 Char,bullet Char,Bullet List Char"/>
    <w:link w:val="ListParagraph"/>
    <w:uiPriority w:val="34"/>
    <w:qFormat/>
    <w:rsid w:val="0048269C"/>
    <w:rPr>
      <w:rFonts w:ascii="Arial" w:eastAsia="Arial" w:hAnsi="Arial"/>
      <w:sz w:val="22"/>
      <w:szCs w:val="22"/>
      <w:lang w:val="vi-VN"/>
    </w:rPr>
  </w:style>
  <w:style w:type="paragraph" w:customStyle="1" w:styleId="PreformattedText">
    <w:name w:val="Preformatted Text"/>
    <w:basedOn w:val="Normal"/>
    <w:qFormat/>
    <w:rsid w:val="00604A44"/>
    <w:pPr>
      <w:widowControl w:val="0"/>
      <w:suppressAutoHyphens/>
    </w:pPr>
    <w:rPr>
      <w:rFonts w:ascii="Liberation Mono" w:eastAsia="Liberation Mono" w:hAnsi="Liberation Mono" w:cs="Liberation Mono"/>
      <w:sz w:val="20"/>
      <w:szCs w:val="20"/>
      <w:lang w:val="en-US" w:eastAsia="zh-CN" w:bidi="hi-IN"/>
    </w:rPr>
  </w:style>
  <w:style w:type="paragraph" w:styleId="BodyTextFirstIndent">
    <w:name w:val="Body Text First Indent"/>
    <w:basedOn w:val="BodyText"/>
    <w:link w:val="BodyTextFirstIndentChar"/>
    <w:rsid w:val="00B155E1"/>
    <w:pPr>
      <w:spacing w:after="120" w:line="240" w:lineRule="auto"/>
      <w:ind w:firstLine="210"/>
      <w:jc w:val="left"/>
    </w:pPr>
    <w:rPr>
      <w:sz w:val="28"/>
      <w:szCs w:val="28"/>
    </w:rPr>
  </w:style>
  <w:style w:type="character" w:customStyle="1" w:styleId="BodyTextFirstIndentChar">
    <w:name w:val="Body Text First Indent Char"/>
    <w:link w:val="BodyTextFirstIndent"/>
    <w:rsid w:val="00B155E1"/>
    <w:rPr>
      <w:rFonts w:ascii=".VnTime" w:hAnsi=".VnTime"/>
      <w:sz w:val="28"/>
      <w:szCs w:val="28"/>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9938CE"/>
    <w:pPr>
      <w:spacing w:before="100" w:line="240" w:lineRule="exact"/>
    </w:pPr>
    <w:rPr>
      <w:rFonts w:ascii="Times New Roman" w:hAnsi="Times New Roman"/>
      <w:sz w:val="20"/>
      <w:szCs w:val="20"/>
      <w:vertAlign w:val="superscript"/>
    </w:rPr>
  </w:style>
  <w:style w:type="character" w:customStyle="1" w:styleId="NormalWebChar">
    <w:name w:val="Normal (Web) Char"/>
    <w:aliases w:val="Char Char Char Char Char Char Char Char Char Char Char Char,Normal (Web) Char Char Char, Char Char25 Char,Char Char25 Char"/>
    <w:link w:val="NormalWeb"/>
    <w:uiPriority w:val="99"/>
    <w:locked/>
    <w:rsid w:val="00F97174"/>
    <w:rPr>
      <w:sz w:val="24"/>
      <w:szCs w:val="24"/>
    </w:rPr>
  </w:style>
  <w:style w:type="paragraph" w:customStyle="1" w:styleId="CharCharCharChar0">
    <w:name w:val="Char Char Char Char"/>
    <w:basedOn w:val="Normal"/>
    <w:semiHidden/>
    <w:rsid w:val="000225F5"/>
    <w:pPr>
      <w:spacing w:after="160" w:line="240" w:lineRule="exact"/>
    </w:pPr>
    <w:rPr>
      <w:rFonts w:ascii="Arial" w:hAnsi="Arial"/>
      <w:sz w:val="22"/>
      <w:szCs w:val="22"/>
      <w:lang w:val="en-US"/>
    </w:rPr>
  </w:style>
  <w:style w:type="character" w:customStyle="1" w:styleId="CommentTextChar">
    <w:name w:val="Comment Text Char"/>
    <w:basedOn w:val="DefaultParagraphFont"/>
    <w:link w:val="CommentText"/>
    <w:rsid w:val="00B13C5F"/>
    <w:rPr>
      <w:rFonts w:ascii=".VnTime" w:hAnsi=".VnTime"/>
      <w:lang w:val="vi-VN"/>
    </w:rPr>
  </w:style>
  <w:style w:type="character" w:styleId="Hyperlink">
    <w:name w:val="Hyperlink"/>
    <w:basedOn w:val="DefaultParagraphFont"/>
    <w:uiPriority w:val="99"/>
    <w:unhideWhenUsed/>
    <w:rsid w:val="00E80A48"/>
    <w:rPr>
      <w:color w:val="0000FF"/>
      <w:u w:val="single"/>
    </w:rPr>
  </w:style>
</w:styles>
</file>

<file path=word/webSettings.xml><?xml version="1.0" encoding="utf-8"?>
<w:webSettings xmlns:r="http://schemas.openxmlformats.org/officeDocument/2006/relationships" xmlns:w="http://schemas.openxmlformats.org/wordprocessingml/2006/main">
  <w:divs>
    <w:div w:id="162362168">
      <w:bodyDiv w:val="1"/>
      <w:marLeft w:val="0"/>
      <w:marRight w:val="0"/>
      <w:marTop w:val="0"/>
      <w:marBottom w:val="0"/>
      <w:divBdr>
        <w:top w:val="none" w:sz="0" w:space="0" w:color="auto"/>
        <w:left w:val="none" w:sz="0" w:space="0" w:color="auto"/>
        <w:bottom w:val="none" w:sz="0" w:space="0" w:color="auto"/>
        <w:right w:val="none" w:sz="0" w:space="0" w:color="auto"/>
      </w:divBdr>
    </w:div>
    <w:div w:id="217014331">
      <w:bodyDiv w:val="1"/>
      <w:marLeft w:val="0"/>
      <w:marRight w:val="0"/>
      <w:marTop w:val="0"/>
      <w:marBottom w:val="0"/>
      <w:divBdr>
        <w:top w:val="none" w:sz="0" w:space="0" w:color="auto"/>
        <w:left w:val="none" w:sz="0" w:space="0" w:color="auto"/>
        <w:bottom w:val="none" w:sz="0" w:space="0" w:color="auto"/>
        <w:right w:val="none" w:sz="0" w:space="0" w:color="auto"/>
      </w:divBdr>
    </w:div>
    <w:div w:id="492527312">
      <w:bodyDiv w:val="1"/>
      <w:marLeft w:val="0"/>
      <w:marRight w:val="0"/>
      <w:marTop w:val="0"/>
      <w:marBottom w:val="0"/>
      <w:divBdr>
        <w:top w:val="none" w:sz="0" w:space="0" w:color="auto"/>
        <w:left w:val="none" w:sz="0" w:space="0" w:color="auto"/>
        <w:bottom w:val="none" w:sz="0" w:space="0" w:color="auto"/>
        <w:right w:val="none" w:sz="0" w:space="0" w:color="auto"/>
      </w:divBdr>
    </w:div>
    <w:div w:id="627198544">
      <w:bodyDiv w:val="1"/>
      <w:marLeft w:val="0"/>
      <w:marRight w:val="0"/>
      <w:marTop w:val="0"/>
      <w:marBottom w:val="0"/>
      <w:divBdr>
        <w:top w:val="none" w:sz="0" w:space="0" w:color="auto"/>
        <w:left w:val="none" w:sz="0" w:space="0" w:color="auto"/>
        <w:bottom w:val="none" w:sz="0" w:space="0" w:color="auto"/>
        <w:right w:val="none" w:sz="0" w:space="0" w:color="auto"/>
      </w:divBdr>
    </w:div>
    <w:div w:id="773793521">
      <w:bodyDiv w:val="1"/>
      <w:marLeft w:val="0"/>
      <w:marRight w:val="0"/>
      <w:marTop w:val="0"/>
      <w:marBottom w:val="0"/>
      <w:divBdr>
        <w:top w:val="none" w:sz="0" w:space="0" w:color="auto"/>
        <w:left w:val="none" w:sz="0" w:space="0" w:color="auto"/>
        <w:bottom w:val="none" w:sz="0" w:space="0" w:color="auto"/>
        <w:right w:val="none" w:sz="0" w:space="0" w:color="auto"/>
      </w:divBdr>
    </w:div>
    <w:div w:id="899635000">
      <w:bodyDiv w:val="1"/>
      <w:marLeft w:val="0"/>
      <w:marRight w:val="0"/>
      <w:marTop w:val="0"/>
      <w:marBottom w:val="0"/>
      <w:divBdr>
        <w:top w:val="none" w:sz="0" w:space="0" w:color="auto"/>
        <w:left w:val="none" w:sz="0" w:space="0" w:color="auto"/>
        <w:bottom w:val="none" w:sz="0" w:space="0" w:color="auto"/>
        <w:right w:val="none" w:sz="0" w:space="0" w:color="auto"/>
      </w:divBdr>
    </w:div>
    <w:div w:id="1029600902">
      <w:bodyDiv w:val="1"/>
      <w:marLeft w:val="0"/>
      <w:marRight w:val="0"/>
      <w:marTop w:val="0"/>
      <w:marBottom w:val="0"/>
      <w:divBdr>
        <w:top w:val="none" w:sz="0" w:space="0" w:color="auto"/>
        <w:left w:val="none" w:sz="0" w:space="0" w:color="auto"/>
        <w:bottom w:val="none" w:sz="0" w:space="0" w:color="auto"/>
        <w:right w:val="none" w:sz="0" w:space="0" w:color="auto"/>
      </w:divBdr>
    </w:div>
    <w:div w:id="1080715362">
      <w:bodyDiv w:val="1"/>
      <w:marLeft w:val="0"/>
      <w:marRight w:val="0"/>
      <w:marTop w:val="0"/>
      <w:marBottom w:val="0"/>
      <w:divBdr>
        <w:top w:val="none" w:sz="0" w:space="0" w:color="auto"/>
        <w:left w:val="none" w:sz="0" w:space="0" w:color="auto"/>
        <w:bottom w:val="none" w:sz="0" w:space="0" w:color="auto"/>
        <w:right w:val="none" w:sz="0" w:space="0" w:color="auto"/>
      </w:divBdr>
    </w:div>
    <w:div w:id="1217427066">
      <w:bodyDiv w:val="1"/>
      <w:marLeft w:val="0"/>
      <w:marRight w:val="0"/>
      <w:marTop w:val="0"/>
      <w:marBottom w:val="0"/>
      <w:divBdr>
        <w:top w:val="none" w:sz="0" w:space="0" w:color="auto"/>
        <w:left w:val="none" w:sz="0" w:space="0" w:color="auto"/>
        <w:bottom w:val="none" w:sz="0" w:space="0" w:color="auto"/>
        <w:right w:val="none" w:sz="0" w:space="0" w:color="auto"/>
      </w:divBdr>
    </w:div>
    <w:div w:id="1486168324">
      <w:bodyDiv w:val="1"/>
      <w:marLeft w:val="0"/>
      <w:marRight w:val="0"/>
      <w:marTop w:val="0"/>
      <w:marBottom w:val="0"/>
      <w:divBdr>
        <w:top w:val="none" w:sz="0" w:space="0" w:color="auto"/>
        <w:left w:val="none" w:sz="0" w:space="0" w:color="auto"/>
        <w:bottom w:val="none" w:sz="0" w:space="0" w:color="auto"/>
        <w:right w:val="none" w:sz="0" w:space="0" w:color="auto"/>
      </w:divBdr>
    </w:div>
    <w:div w:id="1488017252">
      <w:bodyDiv w:val="1"/>
      <w:marLeft w:val="0"/>
      <w:marRight w:val="0"/>
      <w:marTop w:val="0"/>
      <w:marBottom w:val="0"/>
      <w:divBdr>
        <w:top w:val="none" w:sz="0" w:space="0" w:color="auto"/>
        <w:left w:val="none" w:sz="0" w:space="0" w:color="auto"/>
        <w:bottom w:val="none" w:sz="0" w:space="0" w:color="auto"/>
        <w:right w:val="none" w:sz="0" w:space="0" w:color="auto"/>
      </w:divBdr>
    </w:div>
    <w:div w:id="1668824332">
      <w:bodyDiv w:val="1"/>
      <w:marLeft w:val="0"/>
      <w:marRight w:val="0"/>
      <w:marTop w:val="0"/>
      <w:marBottom w:val="0"/>
      <w:divBdr>
        <w:top w:val="none" w:sz="0" w:space="0" w:color="auto"/>
        <w:left w:val="none" w:sz="0" w:space="0" w:color="auto"/>
        <w:bottom w:val="none" w:sz="0" w:space="0" w:color="auto"/>
        <w:right w:val="none" w:sz="0" w:space="0" w:color="auto"/>
      </w:divBdr>
    </w:div>
    <w:div w:id="208333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9EA3E-69CB-4D0B-A2AB-40F75868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3043</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Dù tho</vt:lpstr>
    </vt:vector>
  </TitlesOfParts>
  <Company>Q93H6-W8JXV-VM2TF-D9C9G-2FP26</Company>
  <LinksUpToDate>false</LinksUpToDate>
  <CharactersWithSpaces>20354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dc:title>
  <dc:creator>BEN</dc:creator>
  <cp:lastModifiedBy>tranminhnghia</cp:lastModifiedBy>
  <cp:revision>41</cp:revision>
  <cp:lastPrinted>2025-09-15T01:12:00Z</cp:lastPrinted>
  <dcterms:created xsi:type="dcterms:W3CDTF">2025-09-12T06:53:00Z</dcterms:created>
  <dcterms:modified xsi:type="dcterms:W3CDTF">2025-09-15T01:28:00Z</dcterms:modified>
</cp:coreProperties>
</file>